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04B2" w14:textId="767A1F2C" w:rsidR="003E52A9" w:rsidRPr="009D4379" w:rsidRDefault="003B29B2" w:rsidP="003E52A9">
      <w:pPr>
        <w:pStyle w:val="Standard"/>
        <w:jc w:val="right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Ulanów</w:t>
      </w:r>
      <w:r w:rsidR="003E52A9" w:rsidRPr="009D4379">
        <w:rPr>
          <w:rFonts w:ascii="Cambria" w:hAnsi="Cambria" w:cstheme="minorHAnsi"/>
          <w:bCs/>
        </w:rPr>
        <w:t>, dnia</w:t>
      </w:r>
      <w:r w:rsidR="000C5D4A" w:rsidRPr="009D4379">
        <w:rPr>
          <w:rFonts w:ascii="Cambria" w:hAnsi="Cambria" w:cstheme="minorHAnsi"/>
          <w:bCs/>
        </w:rPr>
        <w:t xml:space="preserve"> </w:t>
      </w:r>
      <w:r w:rsidR="00350570">
        <w:rPr>
          <w:rFonts w:ascii="Cambria" w:hAnsi="Cambria" w:cstheme="minorHAnsi"/>
          <w:bCs/>
        </w:rPr>
        <w:t>15.</w:t>
      </w:r>
      <w:r w:rsidR="00CB189C">
        <w:rPr>
          <w:rFonts w:ascii="Cambria" w:hAnsi="Cambria" w:cstheme="minorHAnsi"/>
          <w:bCs/>
        </w:rPr>
        <w:t>02.</w:t>
      </w:r>
      <w:r w:rsidR="003E52A9" w:rsidRPr="009D4379">
        <w:rPr>
          <w:rFonts w:ascii="Cambria" w:hAnsi="Cambria" w:cstheme="minorHAnsi"/>
          <w:bCs/>
        </w:rPr>
        <w:t>202</w:t>
      </w:r>
      <w:r>
        <w:rPr>
          <w:rFonts w:ascii="Cambria" w:hAnsi="Cambria" w:cstheme="minorHAnsi"/>
          <w:bCs/>
        </w:rPr>
        <w:t>1</w:t>
      </w:r>
      <w:r w:rsidR="003E52A9" w:rsidRPr="009D4379">
        <w:rPr>
          <w:rFonts w:ascii="Cambria" w:hAnsi="Cambria" w:cstheme="minorHAnsi"/>
          <w:bCs/>
        </w:rPr>
        <w:t xml:space="preserve"> r.</w:t>
      </w:r>
    </w:p>
    <w:p w14:paraId="73E9F448" w14:textId="7349BB40" w:rsidR="003E52A9" w:rsidRPr="009D4379" w:rsidRDefault="000C5D4A" w:rsidP="003E52A9">
      <w:pPr>
        <w:pStyle w:val="Standard"/>
        <w:jc w:val="both"/>
        <w:rPr>
          <w:rFonts w:ascii="Cambria" w:hAnsi="Cambria" w:cstheme="minorHAnsi"/>
          <w:bCs/>
        </w:rPr>
      </w:pPr>
      <w:r w:rsidRPr="009D4379">
        <w:rPr>
          <w:rFonts w:ascii="Cambria" w:hAnsi="Cambria" w:cstheme="minorHAnsi"/>
          <w:bCs/>
        </w:rPr>
        <w:t>Znak sprawy</w:t>
      </w:r>
      <w:r w:rsidR="003B29B2">
        <w:rPr>
          <w:rFonts w:ascii="Cambria" w:hAnsi="Cambria" w:cstheme="minorHAnsi"/>
          <w:bCs/>
        </w:rPr>
        <w:t xml:space="preserve">: </w:t>
      </w:r>
      <w:r w:rsidR="003B29B2" w:rsidRPr="003B29B2">
        <w:rPr>
          <w:rFonts w:ascii="Cambria" w:hAnsi="Cambria" w:cstheme="minorHAnsi"/>
          <w:b/>
        </w:rPr>
        <w:t>I.270. 05.2021</w:t>
      </w:r>
    </w:p>
    <w:p w14:paraId="714D6344" w14:textId="77777777" w:rsidR="003E52A9" w:rsidRPr="009D4379" w:rsidRDefault="003E52A9" w:rsidP="003E52A9">
      <w:pPr>
        <w:pStyle w:val="Standard"/>
        <w:jc w:val="center"/>
        <w:rPr>
          <w:rFonts w:ascii="Cambria" w:hAnsi="Cambria" w:cstheme="minorHAnsi"/>
          <w:bCs/>
        </w:rPr>
      </w:pPr>
    </w:p>
    <w:p w14:paraId="00304DEE" w14:textId="338B57C0" w:rsidR="000C5D4A" w:rsidRPr="009D4379" w:rsidRDefault="000C5D4A" w:rsidP="000C5D4A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  <w:r w:rsidRPr="009D4379">
        <w:rPr>
          <w:rFonts w:ascii="Cambria" w:hAnsi="Cambria"/>
          <w:b/>
          <w:color w:val="000000" w:themeColor="text1"/>
        </w:rPr>
        <w:tab/>
      </w:r>
      <w:r w:rsidRPr="009D4379">
        <w:rPr>
          <w:rFonts w:ascii="Cambria" w:hAnsi="Cambria"/>
          <w:b/>
          <w:color w:val="000000" w:themeColor="text1"/>
        </w:rPr>
        <w:tab/>
      </w:r>
      <w:r w:rsidRPr="009D4379">
        <w:rPr>
          <w:rFonts w:ascii="Cambria" w:hAnsi="Cambria"/>
          <w:b/>
          <w:color w:val="000000" w:themeColor="text1"/>
        </w:rPr>
        <w:tab/>
      </w:r>
      <w:r w:rsidRPr="009D4379">
        <w:rPr>
          <w:rFonts w:ascii="Cambria" w:hAnsi="Cambria"/>
          <w:b/>
          <w:color w:val="000000" w:themeColor="text1"/>
        </w:rPr>
        <w:tab/>
        <w:t>-</w:t>
      </w:r>
      <w:r w:rsidR="00096E3D">
        <w:rPr>
          <w:rFonts w:ascii="Cambria" w:hAnsi="Cambria"/>
          <w:b/>
          <w:color w:val="000000" w:themeColor="text1"/>
        </w:rPr>
        <w:t xml:space="preserve"> </w:t>
      </w:r>
      <w:r w:rsidRPr="009D4379">
        <w:rPr>
          <w:rFonts w:ascii="Cambria" w:hAnsi="Cambria"/>
          <w:b/>
          <w:color w:val="000000" w:themeColor="text1"/>
        </w:rPr>
        <w:t>do wszystkich Wykonawców</w:t>
      </w:r>
      <w:r w:rsidR="00096E3D">
        <w:rPr>
          <w:rFonts w:ascii="Cambria" w:hAnsi="Cambria"/>
          <w:b/>
          <w:color w:val="000000" w:themeColor="text1"/>
        </w:rPr>
        <w:t xml:space="preserve"> </w:t>
      </w:r>
      <w:r w:rsidRPr="009D4379">
        <w:rPr>
          <w:rFonts w:ascii="Cambria" w:hAnsi="Cambria"/>
          <w:b/>
          <w:color w:val="000000" w:themeColor="text1"/>
        </w:rPr>
        <w:t>-</w:t>
      </w:r>
    </w:p>
    <w:p w14:paraId="582A457A" w14:textId="77777777" w:rsidR="000C5D4A" w:rsidRPr="009D4379" w:rsidRDefault="000C5D4A" w:rsidP="000C5D4A">
      <w:pPr>
        <w:spacing w:line="276" w:lineRule="auto"/>
        <w:ind w:left="2832" w:firstLine="708"/>
        <w:jc w:val="center"/>
        <w:rPr>
          <w:rFonts w:ascii="Cambria" w:hAnsi="Cambria"/>
          <w:b/>
          <w:color w:val="000000" w:themeColor="text1"/>
        </w:rPr>
      </w:pPr>
    </w:p>
    <w:p w14:paraId="68B844FE" w14:textId="72FB7CBD" w:rsidR="000C5D4A" w:rsidRPr="009D4379" w:rsidRDefault="000C5D4A" w:rsidP="000C5D4A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b/>
          <w:color w:val="000000" w:themeColor="text1"/>
        </w:rPr>
      </w:pPr>
      <w:r w:rsidRPr="009D4379">
        <w:rPr>
          <w:rFonts w:ascii="Cambria" w:hAnsi="Cambria"/>
          <w:b/>
          <w:color w:val="000000" w:themeColor="text1"/>
        </w:rPr>
        <w:t>dotyczy:</w:t>
      </w:r>
      <w:r w:rsidRPr="009D4379">
        <w:rPr>
          <w:rFonts w:ascii="Cambria" w:hAnsi="Cambria"/>
          <w:color w:val="000000" w:themeColor="text1"/>
        </w:rPr>
        <w:tab/>
        <w:t xml:space="preserve">przetargu nieograniczonego pn. </w:t>
      </w:r>
      <w:r w:rsidRPr="009D4379">
        <w:rPr>
          <w:rFonts w:ascii="Cambria" w:hAnsi="Cambria"/>
          <w:b/>
          <w:color w:val="000000" w:themeColor="text1"/>
        </w:rPr>
        <w:t>„</w:t>
      </w:r>
      <w:r w:rsidR="003B29B2" w:rsidRPr="003B29B2">
        <w:rPr>
          <w:rFonts w:ascii="Cambria" w:hAnsi="Cambria"/>
          <w:b/>
          <w:color w:val="000000" w:themeColor="text1"/>
        </w:rPr>
        <w:t>Odnawialne źródła energii na terenie Gminy i Miasta Ulanów</w:t>
      </w:r>
      <w:r w:rsidRPr="009D4379">
        <w:rPr>
          <w:rFonts w:ascii="Cambria" w:hAnsi="Cambria"/>
          <w:b/>
          <w:color w:val="000000" w:themeColor="text1"/>
        </w:rPr>
        <w:t>”.</w:t>
      </w:r>
    </w:p>
    <w:p w14:paraId="003BAD2D" w14:textId="77777777" w:rsidR="000C5D4A" w:rsidRPr="009D4379" w:rsidRDefault="000C5D4A" w:rsidP="000C5D4A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b/>
          <w:color w:val="000000" w:themeColor="text1"/>
        </w:rPr>
      </w:pPr>
    </w:p>
    <w:p w14:paraId="2E809DC8" w14:textId="6F705079" w:rsidR="000E68D2" w:rsidRPr="000E68D2" w:rsidRDefault="000C5D4A" w:rsidP="00C54F02">
      <w:pPr>
        <w:pStyle w:val="Akapitzlist"/>
        <w:numPr>
          <w:ilvl w:val="0"/>
          <w:numId w:val="14"/>
        </w:numPr>
        <w:spacing w:after="160"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0E68D2">
        <w:rPr>
          <w:rFonts w:ascii="Cambria" w:hAnsi="Cambria"/>
          <w:color w:val="000000" w:themeColor="text1"/>
        </w:rPr>
        <w:t xml:space="preserve">Działając na podstawie art. </w:t>
      </w:r>
      <w:r w:rsidR="003B29B2" w:rsidRPr="000E68D2">
        <w:rPr>
          <w:rFonts w:ascii="Cambria" w:hAnsi="Cambria"/>
          <w:color w:val="000000" w:themeColor="text1"/>
        </w:rPr>
        <w:t>13</w:t>
      </w:r>
      <w:r w:rsidR="000E68D2" w:rsidRPr="000E68D2">
        <w:rPr>
          <w:rFonts w:ascii="Cambria" w:hAnsi="Cambria"/>
          <w:color w:val="000000" w:themeColor="text1"/>
        </w:rPr>
        <w:t>5</w:t>
      </w:r>
      <w:r w:rsidRPr="000E68D2">
        <w:rPr>
          <w:rFonts w:ascii="Cambria" w:hAnsi="Cambria"/>
          <w:color w:val="000000" w:themeColor="text1"/>
        </w:rPr>
        <w:t xml:space="preserve"> ust. </w:t>
      </w:r>
      <w:r w:rsidR="000E68D2" w:rsidRPr="000E68D2">
        <w:rPr>
          <w:rFonts w:ascii="Cambria" w:hAnsi="Cambria"/>
          <w:color w:val="000000" w:themeColor="text1"/>
        </w:rPr>
        <w:t>2</w:t>
      </w:r>
      <w:r w:rsidRPr="000E68D2">
        <w:rPr>
          <w:rFonts w:ascii="Cambria" w:hAnsi="Cambria"/>
          <w:color w:val="000000" w:themeColor="text1"/>
        </w:rPr>
        <w:t xml:space="preserve"> ustawy z dnia </w:t>
      </w:r>
      <w:r w:rsidR="003B29B2" w:rsidRPr="000E68D2">
        <w:rPr>
          <w:rFonts w:ascii="Cambria" w:hAnsi="Cambria"/>
          <w:color w:val="000000" w:themeColor="text1"/>
        </w:rPr>
        <w:t>11</w:t>
      </w:r>
      <w:r w:rsidRPr="000E68D2">
        <w:rPr>
          <w:rFonts w:ascii="Cambria" w:hAnsi="Cambria"/>
          <w:color w:val="000000" w:themeColor="text1"/>
        </w:rPr>
        <w:t xml:space="preserve"> </w:t>
      </w:r>
      <w:r w:rsidR="003B29B2" w:rsidRPr="000E68D2">
        <w:rPr>
          <w:rFonts w:ascii="Cambria" w:hAnsi="Cambria"/>
          <w:color w:val="000000" w:themeColor="text1"/>
        </w:rPr>
        <w:t>września</w:t>
      </w:r>
      <w:r w:rsidRPr="000E68D2">
        <w:rPr>
          <w:rFonts w:ascii="Cambria" w:hAnsi="Cambria"/>
          <w:color w:val="000000" w:themeColor="text1"/>
        </w:rPr>
        <w:t xml:space="preserve"> 20</w:t>
      </w:r>
      <w:r w:rsidR="003B29B2" w:rsidRPr="000E68D2">
        <w:rPr>
          <w:rFonts w:ascii="Cambria" w:hAnsi="Cambria"/>
          <w:color w:val="000000" w:themeColor="text1"/>
        </w:rPr>
        <w:t>19</w:t>
      </w:r>
      <w:r w:rsidRPr="000E68D2">
        <w:rPr>
          <w:rFonts w:ascii="Cambria" w:hAnsi="Cambria"/>
          <w:color w:val="000000" w:themeColor="text1"/>
        </w:rPr>
        <w:t xml:space="preserve"> r. Prawo zamówień publicznych (t. j. Dz. U. z 2019 r., poz. </w:t>
      </w:r>
      <w:r w:rsidR="003B29B2" w:rsidRPr="000E68D2">
        <w:rPr>
          <w:rFonts w:ascii="Cambria" w:hAnsi="Cambria"/>
          <w:color w:val="000000" w:themeColor="text1"/>
        </w:rPr>
        <w:t>2019</w:t>
      </w:r>
      <w:r w:rsidRPr="000E68D2">
        <w:rPr>
          <w:rFonts w:ascii="Cambria" w:hAnsi="Cambria"/>
          <w:color w:val="000000" w:themeColor="text1"/>
        </w:rPr>
        <w:t xml:space="preserve"> z </w:t>
      </w:r>
      <w:proofErr w:type="spellStart"/>
      <w:r w:rsidRPr="000E68D2">
        <w:rPr>
          <w:rFonts w:ascii="Cambria" w:hAnsi="Cambria"/>
          <w:color w:val="000000" w:themeColor="text1"/>
        </w:rPr>
        <w:t>późn</w:t>
      </w:r>
      <w:proofErr w:type="spellEnd"/>
      <w:r w:rsidRPr="000E68D2">
        <w:rPr>
          <w:rFonts w:ascii="Cambria" w:hAnsi="Cambria"/>
          <w:color w:val="000000" w:themeColor="text1"/>
        </w:rPr>
        <w:t xml:space="preserve">. zm.) – dalej „ustawa </w:t>
      </w:r>
      <w:proofErr w:type="spellStart"/>
      <w:r w:rsidRPr="000E68D2">
        <w:rPr>
          <w:rFonts w:ascii="Cambria" w:hAnsi="Cambria"/>
          <w:color w:val="000000" w:themeColor="text1"/>
        </w:rPr>
        <w:t>Pzp</w:t>
      </w:r>
      <w:proofErr w:type="spellEnd"/>
      <w:r w:rsidRPr="000E68D2">
        <w:rPr>
          <w:rFonts w:ascii="Cambria" w:hAnsi="Cambria"/>
          <w:color w:val="000000" w:themeColor="text1"/>
        </w:rPr>
        <w:t xml:space="preserve">”, </w:t>
      </w:r>
      <w:r w:rsidRPr="000E68D2">
        <w:rPr>
          <w:rFonts w:ascii="Cambria" w:hAnsi="Cambria"/>
          <w:b/>
          <w:color w:val="000000" w:themeColor="text1"/>
        </w:rPr>
        <w:t>Zamawiający</w:t>
      </w:r>
      <w:r w:rsidRPr="000E68D2">
        <w:rPr>
          <w:rFonts w:ascii="Cambria" w:hAnsi="Cambria"/>
          <w:color w:val="000000" w:themeColor="text1"/>
        </w:rPr>
        <w:t xml:space="preserve">: </w:t>
      </w:r>
      <w:r w:rsidR="003B29B2" w:rsidRPr="000E68D2">
        <w:rPr>
          <w:rFonts w:ascii="Cambria" w:hAnsi="Cambria"/>
          <w:color w:val="000000" w:themeColor="text1"/>
        </w:rPr>
        <w:t>Gmina i Miasto Ulanów, ul. Rynek 5, 37-410 Ulanów</w:t>
      </w:r>
      <w:r w:rsidR="000E68D2" w:rsidRPr="000E68D2">
        <w:rPr>
          <w:rFonts w:ascii="Cambria" w:hAnsi="Cambria"/>
          <w:color w:val="000000" w:themeColor="text1"/>
        </w:rPr>
        <w:t xml:space="preserve"> </w:t>
      </w:r>
      <w:r w:rsidR="000E68D2" w:rsidRPr="000E68D2">
        <w:rPr>
          <w:rFonts w:ascii="Cambria" w:hAnsi="Cambria"/>
          <w:b/>
          <w:color w:val="000000" w:themeColor="text1"/>
          <w:u w:val="single"/>
        </w:rPr>
        <w:t>przekazuje treść zapytań</w:t>
      </w:r>
      <w:r w:rsidR="000E68D2" w:rsidRPr="000E68D2">
        <w:rPr>
          <w:rFonts w:ascii="Cambria" w:hAnsi="Cambria"/>
          <w:b/>
          <w:color w:val="000000" w:themeColor="text1"/>
        </w:rPr>
        <w:t xml:space="preserve"> dotyczących treści Specyfikacji Warunków Zamówienia</w:t>
      </w:r>
      <w:r w:rsidR="000E68D2">
        <w:rPr>
          <w:rFonts w:ascii="Cambria" w:hAnsi="Cambria"/>
          <w:b/>
          <w:color w:val="000000" w:themeColor="text1"/>
        </w:rPr>
        <w:t xml:space="preserve"> –</w:t>
      </w:r>
      <w:r w:rsidR="003217C7">
        <w:rPr>
          <w:rFonts w:ascii="Cambria" w:hAnsi="Cambria"/>
          <w:b/>
          <w:color w:val="000000" w:themeColor="text1"/>
        </w:rPr>
        <w:t xml:space="preserve"> </w:t>
      </w:r>
      <w:r w:rsidR="000E68D2">
        <w:rPr>
          <w:rFonts w:ascii="Cambria" w:hAnsi="Cambria"/>
          <w:b/>
          <w:color w:val="000000" w:themeColor="text1"/>
        </w:rPr>
        <w:t>dalej „SWZ”</w:t>
      </w:r>
      <w:r w:rsidR="000E68D2" w:rsidRPr="000E68D2">
        <w:rPr>
          <w:rFonts w:ascii="Cambria" w:hAnsi="Cambria"/>
          <w:color w:val="000000" w:themeColor="text1"/>
        </w:rPr>
        <w:t xml:space="preserve"> </w:t>
      </w:r>
      <w:r w:rsidR="000E68D2" w:rsidRPr="000966F1">
        <w:rPr>
          <w:rFonts w:ascii="Cambria" w:hAnsi="Cambria"/>
          <w:b/>
          <w:color w:val="00B050"/>
          <w:u w:val="single"/>
        </w:rPr>
        <w:t>wraz z udzielonymi odpowiedziami.</w:t>
      </w:r>
    </w:p>
    <w:p w14:paraId="2B316619" w14:textId="42684C06" w:rsidR="007D283B" w:rsidRDefault="007D283B" w:rsidP="00CE31E8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="Cambria" w:hAnsi="Cambria"/>
          <w:b/>
          <w:i/>
          <w:sz w:val="10"/>
          <w:szCs w:val="10"/>
        </w:rPr>
      </w:pPr>
    </w:p>
    <w:p w14:paraId="3038CCFB" w14:textId="3BA32D4D" w:rsidR="000E68D2" w:rsidRDefault="000E68D2" w:rsidP="000E68D2">
      <w:pPr>
        <w:spacing w:line="276" w:lineRule="auto"/>
        <w:ind w:firstLine="426"/>
        <w:contextualSpacing/>
        <w:jc w:val="center"/>
        <w:rPr>
          <w:rFonts w:ascii="Cambria" w:hAnsi="Cambria"/>
          <w:b/>
          <w:color w:val="000000" w:themeColor="text1"/>
          <w:u w:val="single"/>
        </w:rPr>
      </w:pPr>
      <w:r w:rsidRPr="003217C7">
        <w:rPr>
          <w:rFonts w:ascii="Cambria" w:hAnsi="Cambria"/>
          <w:b/>
          <w:color w:val="000000" w:themeColor="text1"/>
          <w:u w:val="single"/>
        </w:rPr>
        <w:t xml:space="preserve">Zestaw pytań z dnia </w:t>
      </w:r>
      <w:r w:rsidR="003217C7" w:rsidRPr="003217C7">
        <w:rPr>
          <w:rFonts w:ascii="Cambria" w:hAnsi="Cambria"/>
          <w:b/>
          <w:color w:val="000000" w:themeColor="text1"/>
          <w:u w:val="single"/>
        </w:rPr>
        <w:t>08.02</w:t>
      </w:r>
      <w:r w:rsidRPr="003217C7">
        <w:rPr>
          <w:rFonts w:ascii="Cambria" w:hAnsi="Cambria"/>
          <w:b/>
          <w:color w:val="000000" w:themeColor="text1"/>
          <w:u w:val="single"/>
        </w:rPr>
        <w:t>.202</w:t>
      </w:r>
      <w:r w:rsidR="003217C7" w:rsidRPr="003217C7">
        <w:rPr>
          <w:rFonts w:ascii="Cambria" w:hAnsi="Cambria"/>
          <w:b/>
          <w:color w:val="000000" w:themeColor="text1"/>
          <w:u w:val="single"/>
        </w:rPr>
        <w:t>1</w:t>
      </w:r>
      <w:r w:rsidRPr="003217C7">
        <w:rPr>
          <w:rFonts w:ascii="Cambria" w:hAnsi="Cambria"/>
          <w:b/>
          <w:color w:val="000000" w:themeColor="text1"/>
          <w:u w:val="single"/>
        </w:rPr>
        <w:t xml:space="preserve"> r.:</w:t>
      </w:r>
    </w:p>
    <w:p w14:paraId="361D625C" w14:textId="4316C1C9" w:rsidR="000E68D2" w:rsidRDefault="000E68D2" w:rsidP="000E68D2">
      <w:pPr>
        <w:spacing w:line="276" w:lineRule="auto"/>
        <w:ind w:firstLine="426"/>
        <w:contextualSpacing/>
        <w:jc w:val="center"/>
        <w:rPr>
          <w:rFonts w:ascii="Cambria" w:hAnsi="Cambria"/>
          <w:b/>
          <w:color w:val="000000" w:themeColor="text1"/>
          <w:u w:val="single"/>
        </w:rPr>
      </w:pPr>
    </w:p>
    <w:p w14:paraId="13AC950A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eastAsia="HiddenHorzOCR" w:hAnsi="Cambria" w:cstheme="minorHAnsi"/>
        </w:rPr>
      </w:pPr>
      <w:r w:rsidRPr="000966F1">
        <w:rPr>
          <w:rFonts w:ascii="Cambria" w:hAnsi="Cambria" w:cstheme="minorHAnsi"/>
        </w:rPr>
        <w:t xml:space="preserve">Czy system sumarycznego monitorowania i </w:t>
      </w:r>
      <w:r w:rsidRPr="000966F1">
        <w:rPr>
          <w:rFonts w:ascii="Cambria" w:eastAsia="HiddenHorzOCR" w:hAnsi="Cambria" w:cstheme="minorHAnsi"/>
        </w:rPr>
        <w:t xml:space="preserve">zarządzania </w:t>
      </w:r>
      <w:r w:rsidRPr="000966F1">
        <w:rPr>
          <w:rFonts w:ascii="Cambria" w:hAnsi="Cambria" w:cstheme="minorHAnsi"/>
        </w:rPr>
        <w:t>instalacjami</w:t>
      </w:r>
      <w:r w:rsidRPr="000966F1">
        <w:rPr>
          <w:rFonts w:ascii="Cambria" w:eastAsia="HiddenHorzOCR" w:hAnsi="Cambria" w:cstheme="minorHAnsi"/>
        </w:rPr>
        <w:t xml:space="preserve"> kotłów </w:t>
      </w:r>
      <w:r w:rsidRPr="000966F1">
        <w:rPr>
          <w:rFonts w:ascii="Cambria" w:hAnsi="Cambria" w:cstheme="minorHAnsi"/>
        </w:rPr>
        <w:t xml:space="preserve">na </w:t>
      </w:r>
      <w:r w:rsidRPr="000966F1">
        <w:rPr>
          <w:rFonts w:ascii="Cambria" w:eastAsia="HiddenHorzOCR" w:hAnsi="Cambria" w:cstheme="minorHAnsi"/>
        </w:rPr>
        <w:t xml:space="preserve">biomasę </w:t>
      </w:r>
      <w:r w:rsidRPr="000966F1">
        <w:rPr>
          <w:rFonts w:ascii="Cambria" w:hAnsi="Cambria" w:cstheme="minorHAnsi"/>
        </w:rPr>
        <w:t xml:space="preserve">jest </w:t>
      </w:r>
      <w:r w:rsidRPr="000966F1">
        <w:rPr>
          <w:rFonts w:ascii="Cambria" w:eastAsia="HiddenHorzOCR" w:hAnsi="Cambria" w:cstheme="minorHAnsi"/>
        </w:rPr>
        <w:t xml:space="preserve">objęty </w:t>
      </w:r>
      <w:r w:rsidRPr="000966F1">
        <w:rPr>
          <w:rFonts w:ascii="Cambria" w:hAnsi="Cambria" w:cstheme="minorHAnsi"/>
        </w:rPr>
        <w:t xml:space="preserve">niniejszym </w:t>
      </w:r>
      <w:r w:rsidRPr="000966F1">
        <w:rPr>
          <w:rFonts w:ascii="Cambria" w:eastAsia="HiddenHorzOCR" w:hAnsi="Cambria" w:cstheme="minorHAnsi"/>
        </w:rPr>
        <w:t xml:space="preserve">postępowaniem </w:t>
      </w:r>
      <w:r w:rsidRPr="000966F1">
        <w:rPr>
          <w:rFonts w:ascii="Cambria" w:hAnsi="Cambria" w:cstheme="minorHAnsi"/>
        </w:rPr>
        <w:t xml:space="preserve">(System </w:t>
      </w:r>
      <w:r w:rsidRPr="000966F1">
        <w:rPr>
          <w:rFonts w:ascii="Cambria" w:eastAsia="HiddenHorzOCR" w:hAnsi="Cambria" w:cstheme="minorHAnsi"/>
        </w:rPr>
        <w:t xml:space="preserve">Zarządzania Energią)? </w:t>
      </w:r>
      <w:r w:rsidRPr="000966F1">
        <w:rPr>
          <w:rFonts w:ascii="Cambria" w:hAnsi="Cambria" w:cstheme="minorHAnsi"/>
        </w:rPr>
        <w:t>Czy</w:t>
      </w:r>
      <w:r w:rsidRPr="000966F1">
        <w:rPr>
          <w:rFonts w:ascii="Cambria" w:eastAsia="HiddenHorzOCR" w:hAnsi="Cambria" w:cstheme="minorHAnsi"/>
        </w:rPr>
        <w:t xml:space="preserve"> </w:t>
      </w:r>
      <w:r w:rsidRPr="000966F1">
        <w:rPr>
          <w:rFonts w:ascii="Cambria" w:hAnsi="Cambria" w:cstheme="minorHAnsi"/>
        </w:rPr>
        <w:t xml:space="preserve">sumaryczne monitorowanie i </w:t>
      </w:r>
      <w:r w:rsidRPr="000966F1">
        <w:rPr>
          <w:rFonts w:ascii="Cambria" w:eastAsia="HiddenHorzOCR" w:hAnsi="Cambria" w:cstheme="minorHAnsi"/>
        </w:rPr>
        <w:t xml:space="preserve">zarządzanie </w:t>
      </w:r>
      <w:r w:rsidRPr="000966F1">
        <w:rPr>
          <w:rFonts w:ascii="Cambria" w:hAnsi="Cambria" w:cstheme="minorHAnsi"/>
        </w:rPr>
        <w:t xml:space="preserve">instalacjami m.in. </w:t>
      </w:r>
      <w:r w:rsidRPr="000966F1">
        <w:rPr>
          <w:rFonts w:ascii="Cambria" w:eastAsia="HiddenHorzOCR" w:hAnsi="Cambria" w:cstheme="minorHAnsi"/>
        </w:rPr>
        <w:t xml:space="preserve">kotłów </w:t>
      </w:r>
      <w:r w:rsidRPr="000966F1">
        <w:rPr>
          <w:rFonts w:ascii="Cambria" w:hAnsi="Cambria" w:cstheme="minorHAnsi"/>
        </w:rPr>
        <w:t xml:space="preserve">na </w:t>
      </w:r>
      <w:r w:rsidRPr="000966F1">
        <w:rPr>
          <w:rFonts w:ascii="Cambria" w:eastAsia="HiddenHorzOCR" w:hAnsi="Cambria" w:cstheme="minorHAnsi"/>
        </w:rPr>
        <w:t xml:space="preserve">biomasę będzie </w:t>
      </w:r>
      <w:r w:rsidRPr="000966F1">
        <w:rPr>
          <w:rFonts w:ascii="Cambria" w:hAnsi="Cambria" w:cstheme="minorHAnsi"/>
        </w:rPr>
        <w:t xml:space="preserve">osobnym </w:t>
      </w:r>
      <w:r w:rsidRPr="000966F1">
        <w:rPr>
          <w:rFonts w:ascii="Cambria" w:eastAsia="HiddenHorzOCR" w:hAnsi="Cambria" w:cstheme="minorHAnsi"/>
        </w:rPr>
        <w:t>postę</w:t>
      </w:r>
      <w:r w:rsidRPr="000966F1">
        <w:rPr>
          <w:rFonts w:ascii="Cambria" w:hAnsi="Cambria" w:cstheme="minorHAnsi"/>
        </w:rPr>
        <w:t>powaniem?</w:t>
      </w:r>
    </w:p>
    <w:p w14:paraId="10B55A36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18528663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</w:rPr>
        <w:t>Zamawiający informuje, że w ramach dostawy i montażu kotłów na biomasę, nie wymaga zastosowania systemu zarządzania/monitorowania pracy kotłów poprzez sieć Internet.</w:t>
      </w:r>
    </w:p>
    <w:p w14:paraId="30FA435B" w14:textId="77777777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eastAsia="HiddenHorzOCR" w:hAnsi="Cambria" w:cstheme="minorHAnsi"/>
        </w:rPr>
      </w:pPr>
    </w:p>
    <w:p w14:paraId="0BF6C72A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 xml:space="preserve">Jakie parametry </w:t>
      </w:r>
      <w:r w:rsidRPr="000966F1">
        <w:rPr>
          <w:rFonts w:ascii="Cambria" w:eastAsia="HiddenHorzOCR" w:hAnsi="Cambria" w:cstheme="minorHAnsi"/>
        </w:rPr>
        <w:t xml:space="preserve">należy odczytać </w:t>
      </w:r>
      <w:r w:rsidRPr="000966F1">
        <w:rPr>
          <w:rFonts w:ascii="Cambria" w:hAnsi="Cambria" w:cstheme="minorHAnsi"/>
        </w:rPr>
        <w:t xml:space="preserve">z </w:t>
      </w:r>
      <w:r w:rsidRPr="000966F1">
        <w:rPr>
          <w:rFonts w:ascii="Cambria" w:eastAsia="HiddenHorzOCR" w:hAnsi="Cambria" w:cstheme="minorHAnsi"/>
        </w:rPr>
        <w:t xml:space="preserve">kotła </w:t>
      </w:r>
      <w:r w:rsidRPr="000966F1">
        <w:rPr>
          <w:rFonts w:ascii="Cambria" w:hAnsi="Cambria" w:cstheme="minorHAnsi"/>
        </w:rPr>
        <w:t xml:space="preserve">na </w:t>
      </w:r>
      <w:r w:rsidRPr="000966F1">
        <w:rPr>
          <w:rFonts w:ascii="Cambria" w:eastAsia="HiddenHorzOCR" w:hAnsi="Cambria" w:cstheme="minorHAnsi"/>
        </w:rPr>
        <w:t xml:space="preserve">biomasę? </w:t>
      </w:r>
      <w:r w:rsidRPr="000966F1">
        <w:rPr>
          <w:rFonts w:ascii="Cambria" w:hAnsi="Cambria" w:cstheme="minorHAnsi"/>
        </w:rPr>
        <w:t xml:space="preserve">Czy jest to </w:t>
      </w:r>
      <w:r w:rsidRPr="000966F1">
        <w:rPr>
          <w:rFonts w:ascii="Cambria" w:eastAsia="HiddenHorzOCR" w:hAnsi="Cambria" w:cstheme="minorHAnsi"/>
        </w:rPr>
        <w:t xml:space="preserve">ilość </w:t>
      </w:r>
      <w:r w:rsidRPr="000966F1">
        <w:rPr>
          <w:rFonts w:ascii="Cambria" w:hAnsi="Cambria" w:cstheme="minorHAnsi"/>
        </w:rPr>
        <w:t xml:space="preserve">wyprodukowanej energii cieplnej </w:t>
      </w:r>
      <w:r w:rsidRPr="000966F1">
        <w:rPr>
          <w:rFonts w:ascii="Cambria" w:eastAsia="HiddenHorzOCR" w:hAnsi="Cambria" w:cstheme="minorHAnsi"/>
        </w:rPr>
        <w:t xml:space="preserve">wyrażona </w:t>
      </w:r>
      <w:r w:rsidRPr="000966F1">
        <w:rPr>
          <w:rFonts w:ascii="Cambria" w:hAnsi="Cambria" w:cstheme="minorHAnsi"/>
        </w:rPr>
        <w:t xml:space="preserve">w kW i kWh czy jest to </w:t>
      </w:r>
      <w:r w:rsidRPr="000966F1">
        <w:rPr>
          <w:rFonts w:ascii="Cambria" w:eastAsia="HiddenHorzOCR" w:hAnsi="Cambria" w:cstheme="minorHAnsi"/>
        </w:rPr>
        <w:t xml:space="preserve">może ilość </w:t>
      </w:r>
      <w:r w:rsidRPr="000966F1">
        <w:rPr>
          <w:rFonts w:ascii="Cambria" w:hAnsi="Cambria" w:cstheme="minorHAnsi"/>
        </w:rPr>
        <w:t xml:space="preserve">wyprodukowanych </w:t>
      </w:r>
      <w:r w:rsidRPr="000966F1">
        <w:rPr>
          <w:rFonts w:ascii="Cambria" w:eastAsia="HiddenHorzOCR" w:hAnsi="Cambria" w:cstheme="minorHAnsi"/>
        </w:rPr>
        <w:t xml:space="preserve">pyłów </w:t>
      </w:r>
      <w:r w:rsidRPr="000966F1">
        <w:rPr>
          <w:rFonts w:ascii="Cambria" w:hAnsi="Cambria" w:cstheme="minorHAnsi"/>
        </w:rPr>
        <w:t xml:space="preserve">C02, </w:t>
      </w:r>
      <w:proofErr w:type="spellStart"/>
      <w:r w:rsidRPr="000966F1">
        <w:rPr>
          <w:rFonts w:ascii="Cambria" w:hAnsi="Cambria" w:cstheme="minorHAnsi"/>
        </w:rPr>
        <w:t>NOx</w:t>
      </w:r>
      <w:proofErr w:type="spellEnd"/>
      <w:r w:rsidRPr="000966F1">
        <w:rPr>
          <w:rFonts w:ascii="Cambria" w:hAnsi="Cambria" w:cstheme="minorHAnsi"/>
        </w:rPr>
        <w:t>? W jaki sposób Zama</w:t>
      </w:r>
      <w:r w:rsidRPr="000966F1">
        <w:rPr>
          <w:rFonts w:ascii="Cambria" w:eastAsia="HiddenHorzOCR" w:hAnsi="Cambria" w:cstheme="minorHAnsi"/>
        </w:rPr>
        <w:t xml:space="preserve">wiający będzie zbierał </w:t>
      </w:r>
      <w:r w:rsidRPr="000966F1">
        <w:rPr>
          <w:rFonts w:ascii="Cambria" w:hAnsi="Cambria" w:cstheme="minorHAnsi"/>
        </w:rPr>
        <w:t>wymagane dane?</w:t>
      </w:r>
    </w:p>
    <w:p w14:paraId="50E9690C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256FCCA0" w14:textId="77777777" w:rsidR="000966F1" w:rsidRPr="000966F1" w:rsidRDefault="000966F1" w:rsidP="000966F1">
      <w:pPr>
        <w:pStyle w:val="Akapitzlist"/>
        <w:spacing w:line="276" w:lineRule="auto"/>
        <w:ind w:left="851"/>
        <w:jc w:val="both"/>
        <w:rPr>
          <w:rFonts w:ascii="Cambria" w:eastAsia="Times New Roman" w:hAnsi="Cambria"/>
        </w:rPr>
      </w:pPr>
      <w:r w:rsidRPr="000966F1">
        <w:rPr>
          <w:rFonts w:ascii="Cambria" w:eastAsia="Times New Roman" w:hAnsi="Cambria"/>
        </w:rPr>
        <w:t xml:space="preserve">Zamawiający informuje, że w ramach </w:t>
      </w:r>
      <w:r w:rsidRPr="000966F1">
        <w:rPr>
          <w:rFonts w:ascii="Cambria" w:hAnsi="Cambria" w:cstheme="minorHAnsi"/>
        </w:rPr>
        <w:t xml:space="preserve">dostawy i montażu kotłów na biomasę, każdy kocioł musi posiadać możliwość miejscowego odczytu ilości wyprodukowanej energii cieplnej w funkcji sterownika z wykorzystaniem przepływomierza, wyrażonej w kWh w sposób narastający. </w:t>
      </w:r>
    </w:p>
    <w:p w14:paraId="4D09D2BE" w14:textId="77777777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0CE69AD8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 xml:space="preserve">Czy </w:t>
      </w:r>
      <w:r w:rsidRPr="000966F1">
        <w:rPr>
          <w:rFonts w:ascii="Cambria" w:eastAsia="HiddenHorzOCR" w:hAnsi="Cambria" w:cstheme="minorHAnsi"/>
        </w:rPr>
        <w:t xml:space="preserve">Zamawiający </w:t>
      </w:r>
      <w:r w:rsidRPr="000966F1">
        <w:rPr>
          <w:rFonts w:ascii="Cambria" w:hAnsi="Cambria" w:cstheme="minorHAnsi"/>
        </w:rPr>
        <w:t xml:space="preserve">zgodnie z </w:t>
      </w:r>
      <w:r w:rsidRPr="000966F1">
        <w:rPr>
          <w:rFonts w:ascii="Cambria" w:eastAsia="HiddenHorzOCR" w:hAnsi="Cambria" w:cstheme="minorHAnsi"/>
        </w:rPr>
        <w:t xml:space="preserve">zasadą </w:t>
      </w:r>
      <w:r w:rsidRPr="000966F1">
        <w:rPr>
          <w:rFonts w:ascii="Cambria" w:hAnsi="Cambria" w:cstheme="minorHAnsi"/>
        </w:rPr>
        <w:t xml:space="preserve">uczciwej konkurencji </w:t>
      </w:r>
      <w:r w:rsidRPr="000966F1">
        <w:rPr>
          <w:rFonts w:ascii="Cambria" w:eastAsia="HiddenHorzOCR" w:hAnsi="Cambria" w:cstheme="minorHAnsi"/>
        </w:rPr>
        <w:t xml:space="preserve">dopuści kotły </w:t>
      </w:r>
      <w:r w:rsidRPr="000966F1">
        <w:rPr>
          <w:rFonts w:ascii="Cambria" w:hAnsi="Cambria" w:cstheme="minorHAnsi"/>
        </w:rPr>
        <w:t xml:space="preserve">na </w:t>
      </w:r>
      <w:r w:rsidRPr="000966F1">
        <w:rPr>
          <w:rFonts w:ascii="Cambria" w:eastAsia="HiddenHorzOCR" w:hAnsi="Cambria" w:cstheme="minorHAnsi"/>
        </w:rPr>
        <w:t xml:space="preserve">biomasę </w:t>
      </w:r>
      <w:r w:rsidRPr="000966F1">
        <w:rPr>
          <w:rFonts w:ascii="Cambria" w:hAnsi="Cambria" w:cstheme="minorHAnsi"/>
        </w:rPr>
        <w:t xml:space="preserve">o </w:t>
      </w:r>
      <w:r w:rsidRPr="000966F1">
        <w:rPr>
          <w:rFonts w:ascii="Cambria" w:eastAsia="HiddenHorzOCR" w:hAnsi="Cambria" w:cstheme="minorHAnsi"/>
        </w:rPr>
        <w:t xml:space="preserve">ciśnieniu </w:t>
      </w:r>
      <w:r w:rsidRPr="000966F1">
        <w:rPr>
          <w:rFonts w:ascii="Cambria" w:hAnsi="Cambria" w:cstheme="minorHAnsi"/>
        </w:rPr>
        <w:t xml:space="preserve">roboczym do 1,5 bar </w:t>
      </w:r>
      <w:r w:rsidRPr="000966F1">
        <w:rPr>
          <w:rFonts w:ascii="Cambria" w:eastAsia="HiddenHorzOCR" w:hAnsi="Cambria" w:cstheme="minorHAnsi"/>
        </w:rPr>
        <w:t xml:space="preserve">spełniające </w:t>
      </w:r>
      <w:r w:rsidRPr="000966F1">
        <w:rPr>
          <w:rFonts w:ascii="Cambria" w:hAnsi="Cambria" w:cstheme="minorHAnsi"/>
        </w:rPr>
        <w:t xml:space="preserve">wszystkie wymagania PFU i SIWZ? Kotły, których maksymalne </w:t>
      </w:r>
      <w:r w:rsidRPr="000966F1">
        <w:rPr>
          <w:rFonts w:ascii="Cambria" w:eastAsia="HiddenHorzOCR" w:hAnsi="Cambria" w:cstheme="minorHAnsi"/>
        </w:rPr>
        <w:t xml:space="preserve">ciśnienie </w:t>
      </w:r>
      <w:r w:rsidRPr="000966F1">
        <w:rPr>
          <w:rFonts w:ascii="Cambria" w:hAnsi="Cambria" w:cstheme="minorHAnsi"/>
        </w:rPr>
        <w:t xml:space="preserve">pracy wynosi 1,5 bar, </w:t>
      </w:r>
      <w:r w:rsidRPr="000966F1">
        <w:rPr>
          <w:rFonts w:ascii="Cambria" w:eastAsia="HiddenHorzOCR" w:hAnsi="Cambria" w:cstheme="minorHAnsi"/>
        </w:rPr>
        <w:t xml:space="preserve">charakteryzują się wysoką sprawnością </w:t>
      </w:r>
      <w:r w:rsidRPr="000966F1">
        <w:rPr>
          <w:rFonts w:ascii="Cambria" w:hAnsi="Cambria" w:cstheme="minorHAnsi"/>
        </w:rPr>
        <w:t xml:space="preserve">(do 96,2%), wykonane </w:t>
      </w:r>
      <w:r w:rsidRPr="000966F1">
        <w:rPr>
          <w:rFonts w:ascii="Cambria" w:eastAsia="HiddenHorzOCR" w:hAnsi="Cambria" w:cstheme="minorHAnsi"/>
        </w:rPr>
        <w:t xml:space="preserve">są </w:t>
      </w:r>
      <w:r w:rsidRPr="000966F1">
        <w:rPr>
          <w:rFonts w:ascii="Cambria" w:hAnsi="Cambria" w:cstheme="minorHAnsi"/>
        </w:rPr>
        <w:t xml:space="preserve">z wysokogatunkowej blachy </w:t>
      </w:r>
      <w:r w:rsidRPr="000966F1">
        <w:rPr>
          <w:rFonts w:ascii="Cambria" w:eastAsia="HiddenHorzOCR" w:hAnsi="Cambria" w:cstheme="minorHAnsi"/>
        </w:rPr>
        <w:t xml:space="preserve">kotłowej, </w:t>
      </w:r>
      <w:r w:rsidRPr="000966F1">
        <w:rPr>
          <w:rFonts w:ascii="Cambria" w:hAnsi="Cambria" w:cstheme="minorHAnsi"/>
        </w:rPr>
        <w:t xml:space="preserve">przystosowane do pracy zarówno w </w:t>
      </w:r>
      <w:r w:rsidRPr="000966F1">
        <w:rPr>
          <w:rFonts w:ascii="Cambria" w:eastAsia="HiddenHorzOCR" w:hAnsi="Cambria" w:cstheme="minorHAnsi"/>
        </w:rPr>
        <w:t xml:space="preserve">układzie </w:t>
      </w:r>
      <w:r w:rsidRPr="000966F1">
        <w:rPr>
          <w:rFonts w:ascii="Cambria" w:hAnsi="Cambria" w:cstheme="minorHAnsi"/>
        </w:rPr>
        <w:t xml:space="preserve">otwartym jak i </w:t>
      </w:r>
      <w:r w:rsidRPr="000966F1">
        <w:rPr>
          <w:rFonts w:ascii="Cambria" w:eastAsia="HiddenHorzOCR" w:hAnsi="Cambria" w:cstheme="minorHAnsi"/>
        </w:rPr>
        <w:t xml:space="preserve">zamkniętym </w:t>
      </w:r>
      <w:r w:rsidRPr="000966F1">
        <w:rPr>
          <w:rFonts w:ascii="Cambria" w:hAnsi="Cambria" w:cstheme="minorHAnsi"/>
        </w:rPr>
        <w:t xml:space="preserve">oraz </w:t>
      </w:r>
      <w:r w:rsidRPr="000966F1">
        <w:rPr>
          <w:rFonts w:ascii="Cambria" w:eastAsia="HiddenHorzOCR" w:hAnsi="Cambria" w:cstheme="minorHAnsi"/>
        </w:rPr>
        <w:t xml:space="preserve">są </w:t>
      </w:r>
      <w:r w:rsidRPr="000966F1">
        <w:rPr>
          <w:rFonts w:ascii="Cambria" w:hAnsi="Cambria" w:cstheme="minorHAnsi"/>
        </w:rPr>
        <w:t xml:space="preserve">bardzo wydajne. Prosimy o uzasadnienie </w:t>
      </w:r>
      <w:r w:rsidRPr="000966F1">
        <w:rPr>
          <w:rFonts w:ascii="Cambria" w:eastAsia="HiddenHorzOCR" w:hAnsi="Cambria" w:cstheme="minorHAnsi"/>
        </w:rPr>
        <w:t xml:space="preserve">dotyczące określenia </w:t>
      </w:r>
      <w:r w:rsidRPr="000966F1">
        <w:rPr>
          <w:rFonts w:ascii="Cambria" w:hAnsi="Cambria" w:cstheme="minorHAnsi"/>
        </w:rPr>
        <w:t xml:space="preserve">maksymalnego </w:t>
      </w:r>
      <w:r w:rsidRPr="000966F1">
        <w:rPr>
          <w:rFonts w:ascii="Cambria" w:eastAsia="HiddenHorzOCR" w:hAnsi="Cambria" w:cstheme="minorHAnsi"/>
        </w:rPr>
        <w:t xml:space="preserve">ciśnienia </w:t>
      </w:r>
      <w:r w:rsidRPr="000966F1">
        <w:rPr>
          <w:rFonts w:ascii="Cambria" w:hAnsi="Cambria" w:cstheme="minorHAnsi"/>
        </w:rPr>
        <w:t xml:space="preserve">pracy </w:t>
      </w:r>
      <w:r w:rsidRPr="000966F1">
        <w:rPr>
          <w:rFonts w:ascii="Cambria" w:eastAsia="HiddenHorzOCR" w:hAnsi="Cambria" w:cstheme="minorHAnsi"/>
        </w:rPr>
        <w:t xml:space="preserve">kotła </w:t>
      </w:r>
      <w:r w:rsidRPr="000966F1">
        <w:rPr>
          <w:rFonts w:ascii="Cambria" w:hAnsi="Cambria" w:cstheme="minorHAnsi"/>
        </w:rPr>
        <w:t>na poziomie 2 bar.</w:t>
      </w:r>
    </w:p>
    <w:p w14:paraId="0E557E72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lastRenderedPageBreak/>
        <w:t>ODPOWIEDŹ:</w:t>
      </w:r>
    </w:p>
    <w:p w14:paraId="00E0933D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dopuszcza.</w:t>
      </w:r>
    </w:p>
    <w:p w14:paraId="427D4B00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5BB30F8C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 xml:space="preserve">Czy </w:t>
      </w:r>
      <w:r w:rsidRPr="000966F1">
        <w:rPr>
          <w:rFonts w:ascii="Cambria" w:eastAsia="HiddenHorzOCR" w:hAnsi="Cambria" w:cstheme="minorHAnsi"/>
        </w:rPr>
        <w:t xml:space="preserve">Zamawiający </w:t>
      </w:r>
      <w:r w:rsidRPr="000966F1">
        <w:rPr>
          <w:rFonts w:ascii="Cambria" w:hAnsi="Cambria" w:cstheme="minorHAnsi"/>
        </w:rPr>
        <w:t xml:space="preserve">zgodnie z </w:t>
      </w:r>
      <w:r w:rsidRPr="000966F1">
        <w:rPr>
          <w:rFonts w:ascii="Cambria" w:eastAsia="HiddenHorzOCR" w:hAnsi="Cambria" w:cstheme="minorHAnsi"/>
        </w:rPr>
        <w:t xml:space="preserve">zasadą </w:t>
      </w:r>
      <w:r w:rsidRPr="000966F1">
        <w:rPr>
          <w:rFonts w:ascii="Cambria" w:hAnsi="Cambria" w:cstheme="minorHAnsi"/>
        </w:rPr>
        <w:t xml:space="preserve">uczciwej konkurencji </w:t>
      </w:r>
      <w:r w:rsidRPr="000966F1">
        <w:rPr>
          <w:rFonts w:ascii="Cambria" w:eastAsia="HiddenHorzOCR" w:hAnsi="Cambria" w:cstheme="minorHAnsi"/>
        </w:rPr>
        <w:t xml:space="preserve">dopuści kotły </w:t>
      </w:r>
      <w:proofErr w:type="spellStart"/>
      <w:r w:rsidRPr="000966F1">
        <w:rPr>
          <w:rFonts w:ascii="Cambria" w:hAnsi="Cambria" w:cstheme="minorHAnsi"/>
        </w:rPr>
        <w:t>pelletowe</w:t>
      </w:r>
      <w:proofErr w:type="spellEnd"/>
      <w:r w:rsidRPr="000966F1">
        <w:rPr>
          <w:rFonts w:ascii="Cambria" w:hAnsi="Cambria" w:cstheme="minorHAnsi"/>
        </w:rPr>
        <w:t xml:space="preserve"> o budowie wymiennika </w:t>
      </w:r>
      <w:proofErr w:type="spellStart"/>
      <w:r w:rsidRPr="000966F1">
        <w:rPr>
          <w:rFonts w:ascii="Cambria" w:eastAsia="HiddenHorzOCR" w:hAnsi="Cambria" w:cstheme="minorHAnsi"/>
        </w:rPr>
        <w:t>płomieniówkowe-półkowej</w:t>
      </w:r>
      <w:proofErr w:type="spellEnd"/>
      <w:r w:rsidRPr="000966F1">
        <w:rPr>
          <w:rFonts w:ascii="Cambria" w:eastAsia="HiddenHorzOCR" w:hAnsi="Cambria" w:cstheme="minorHAnsi"/>
        </w:rPr>
        <w:t xml:space="preserve"> </w:t>
      </w:r>
      <w:r w:rsidRPr="000966F1">
        <w:rPr>
          <w:rFonts w:ascii="Cambria" w:hAnsi="Cambria" w:cstheme="minorHAnsi"/>
        </w:rPr>
        <w:t xml:space="preserve">w </w:t>
      </w:r>
      <w:r w:rsidRPr="000966F1">
        <w:rPr>
          <w:rFonts w:ascii="Cambria" w:eastAsia="HiddenHorzOCR" w:hAnsi="Cambria" w:cstheme="minorHAnsi"/>
        </w:rPr>
        <w:t xml:space="preserve">układzie </w:t>
      </w:r>
      <w:r w:rsidRPr="000966F1">
        <w:rPr>
          <w:rFonts w:ascii="Cambria" w:hAnsi="Cambria" w:cstheme="minorHAnsi"/>
        </w:rPr>
        <w:t xml:space="preserve">poziomym i pionowym, w których czyszczenie odbywa </w:t>
      </w:r>
      <w:r w:rsidRPr="000966F1">
        <w:rPr>
          <w:rFonts w:ascii="Cambria" w:eastAsia="HiddenHorzOCR" w:hAnsi="Cambria" w:cstheme="minorHAnsi"/>
        </w:rPr>
        <w:t>się</w:t>
      </w:r>
      <w:r w:rsidRPr="000966F1">
        <w:rPr>
          <w:rFonts w:ascii="Cambria" w:hAnsi="Cambria" w:cstheme="minorHAnsi"/>
        </w:rPr>
        <w:t xml:space="preserve"> z przodu i z góry, lecz </w:t>
      </w:r>
      <w:r w:rsidRPr="000966F1">
        <w:rPr>
          <w:rFonts w:ascii="Cambria" w:eastAsia="HiddenHorzOCR" w:hAnsi="Cambria" w:cstheme="minorHAnsi"/>
        </w:rPr>
        <w:t xml:space="preserve">usunięcie zanieczyszczeń </w:t>
      </w:r>
      <w:r w:rsidRPr="000966F1">
        <w:rPr>
          <w:rFonts w:ascii="Cambria" w:hAnsi="Cambria" w:cstheme="minorHAnsi"/>
        </w:rPr>
        <w:t xml:space="preserve">z przodu jak i z boku </w:t>
      </w:r>
      <w:r w:rsidRPr="000966F1">
        <w:rPr>
          <w:rFonts w:ascii="Cambria" w:eastAsia="HiddenHorzOCR" w:hAnsi="Cambria" w:cstheme="minorHAnsi"/>
        </w:rPr>
        <w:t xml:space="preserve">kotła? </w:t>
      </w:r>
      <w:r w:rsidRPr="000966F1">
        <w:rPr>
          <w:rFonts w:ascii="Cambria" w:hAnsi="Cambria" w:cstheme="minorHAnsi"/>
        </w:rPr>
        <w:t xml:space="preserve">Proponowana konstrukcja wymiennika nie powoduje przekroczenia wymiarów gabarytowych </w:t>
      </w:r>
      <w:r w:rsidRPr="000966F1">
        <w:rPr>
          <w:rFonts w:ascii="Cambria" w:eastAsia="HiddenHorzOCR" w:hAnsi="Cambria" w:cstheme="minorHAnsi"/>
        </w:rPr>
        <w:t xml:space="preserve">kotła </w:t>
      </w:r>
      <w:r w:rsidRPr="000966F1">
        <w:rPr>
          <w:rFonts w:ascii="Cambria" w:hAnsi="Cambria" w:cstheme="minorHAnsi"/>
        </w:rPr>
        <w:t xml:space="preserve">ani nie </w:t>
      </w:r>
      <w:r w:rsidRPr="000966F1">
        <w:rPr>
          <w:rFonts w:ascii="Cambria" w:eastAsia="HiddenHorzOCR" w:hAnsi="Cambria" w:cstheme="minorHAnsi"/>
        </w:rPr>
        <w:t xml:space="preserve">wpływa </w:t>
      </w:r>
      <w:r w:rsidRPr="000966F1">
        <w:rPr>
          <w:rFonts w:ascii="Cambria" w:hAnsi="Cambria" w:cstheme="minorHAnsi"/>
        </w:rPr>
        <w:t xml:space="preserve">na zmniejszenie </w:t>
      </w:r>
      <w:r w:rsidRPr="000966F1">
        <w:rPr>
          <w:rFonts w:ascii="Cambria" w:eastAsia="HiddenHorzOCR" w:hAnsi="Cambria" w:cstheme="minorHAnsi"/>
        </w:rPr>
        <w:t xml:space="preserve">efektywności urządzenia. </w:t>
      </w:r>
      <w:r w:rsidRPr="000966F1">
        <w:rPr>
          <w:rFonts w:ascii="Cambria" w:hAnsi="Cambria" w:cstheme="minorHAnsi"/>
        </w:rPr>
        <w:t xml:space="preserve">Czyszczenie w kotle odbywa </w:t>
      </w:r>
      <w:r w:rsidRPr="000966F1">
        <w:rPr>
          <w:rFonts w:ascii="Cambria" w:eastAsia="HiddenHorzOCR" w:hAnsi="Cambria" w:cstheme="minorHAnsi"/>
        </w:rPr>
        <w:t xml:space="preserve">się </w:t>
      </w:r>
      <w:r w:rsidRPr="000966F1">
        <w:rPr>
          <w:rFonts w:ascii="Cambria" w:hAnsi="Cambria" w:cstheme="minorHAnsi"/>
        </w:rPr>
        <w:t xml:space="preserve">w prosty sposób i nie jest </w:t>
      </w:r>
      <w:r w:rsidRPr="000966F1">
        <w:rPr>
          <w:rFonts w:ascii="Cambria" w:eastAsia="HiddenHorzOCR" w:hAnsi="Cambria" w:cstheme="minorHAnsi"/>
        </w:rPr>
        <w:t>uciążliwe. Biorąc</w:t>
      </w:r>
      <w:r w:rsidRPr="000966F1">
        <w:rPr>
          <w:rFonts w:ascii="Cambria" w:hAnsi="Cambria" w:cstheme="minorHAnsi"/>
        </w:rPr>
        <w:t xml:space="preserve"> dodatkowo pod </w:t>
      </w:r>
      <w:r w:rsidRPr="000966F1">
        <w:rPr>
          <w:rFonts w:ascii="Cambria" w:eastAsia="HiddenHorzOCR" w:hAnsi="Cambria" w:cstheme="minorHAnsi"/>
        </w:rPr>
        <w:t xml:space="preserve">uwagę </w:t>
      </w:r>
      <w:r w:rsidRPr="000966F1">
        <w:rPr>
          <w:rFonts w:ascii="Cambria" w:hAnsi="Cambria" w:cstheme="minorHAnsi"/>
        </w:rPr>
        <w:t xml:space="preserve">fakt, </w:t>
      </w:r>
      <w:r w:rsidRPr="000966F1">
        <w:rPr>
          <w:rFonts w:ascii="Cambria" w:eastAsia="HiddenHorzOCR" w:hAnsi="Cambria" w:cstheme="minorHAnsi"/>
        </w:rPr>
        <w:t xml:space="preserve">iż </w:t>
      </w:r>
      <w:r w:rsidRPr="000966F1">
        <w:rPr>
          <w:rFonts w:ascii="Cambria" w:hAnsi="Cambria" w:cstheme="minorHAnsi"/>
        </w:rPr>
        <w:t xml:space="preserve">oferowane </w:t>
      </w:r>
      <w:r w:rsidRPr="000966F1">
        <w:rPr>
          <w:rFonts w:ascii="Cambria" w:eastAsia="HiddenHorzOCR" w:hAnsi="Cambria" w:cstheme="minorHAnsi"/>
        </w:rPr>
        <w:t xml:space="preserve">kotły cechują się </w:t>
      </w:r>
      <w:r w:rsidRPr="000966F1">
        <w:rPr>
          <w:rFonts w:ascii="Cambria" w:hAnsi="Cambria" w:cstheme="minorHAnsi"/>
        </w:rPr>
        <w:t xml:space="preserve">bardzo </w:t>
      </w:r>
      <w:r w:rsidRPr="000966F1">
        <w:rPr>
          <w:rFonts w:ascii="Cambria" w:eastAsia="HiddenHorzOCR" w:hAnsi="Cambria" w:cstheme="minorHAnsi"/>
        </w:rPr>
        <w:t xml:space="preserve">wysoką sprawnością </w:t>
      </w:r>
      <w:r w:rsidRPr="000966F1">
        <w:rPr>
          <w:rFonts w:ascii="Cambria" w:hAnsi="Cambria" w:cstheme="minorHAnsi"/>
        </w:rPr>
        <w:t xml:space="preserve">(do 96,2 %), </w:t>
      </w:r>
      <w:r w:rsidRPr="000966F1">
        <w:rPr>
          <w:rFonts w:ascii="Cambria" w:eastAsia="HiddenHorzOCR" w:hAnsi="Cambria" w:cstheme="minorHAnsi"/>
        </w:rPr>
        <w:t xml:space="preserve">ilość </w:t>
      </w:r>
      <w:r w:rsidRPr="000966F1">
        <w:rPr>
          <w:rFonts w:ascii="Cambria" w:hAnsi="Cambria" w:cstheme="minorHAnsi"/>
        </w:rPr>
        <w:t xml:space="preserve">wytworzonych </w:t>
      </w:r>
      <w:r w:rsidRPr="000966F1">
        <w:rPr>
          <w:rFonts w:ascii="Cambria" w:eastAsia="HiddenHorzOCR" w:hAnsi="Cambria" w:cstheme="minorHAnsi"/>
        </w:rPr>
        <w:t xml:space="preserve">zanieczyszczeń </w:t>
      </w:r>
      <w:r w:rsidRPr="000966F1">
        <w:rPr>
          <w:rFonts w:ascii="Cambria" w:hAnsi="Cambria" w:cstheme="minorHAnsi"/>
        </w:rPr>
        <w:t xml:space="preserve">jest niewielka a czyszczenie odbywa </w:t>
      </w:r>
      <w:r w:rsidRPr="000966F1">
        <w:rPr>
          <w:rFonts w:ascii="Cambria" w:eastAsia="HiddenHorzOCR" w:hAnsi="Cambria" w:cstheme="minorHAnsi"/>
        </w:rPr>
        <w:t xml:space="preserve">się </w:t>
      </w:r>
      <w:r w:rsidRPr="000966F1">
        <w:rPr>
          <w:rFonts w:ascii="Cambria" w:hAnsi="Cambria" w:cstheme="minorHAnsi"/>
        </w:rPr>
        <w:t>rzadziej. Biorąc pod uwagę wytyczne prawa budowlanego dotyczące minimalnej wysokości kotłowni (norma PN-87/B02411 „Kotłownie wbudowane na paliwo stałe"), która w istniejących budynkach może wynosić 1,9 m, czyszczenie kotła od góry nie stanowi problemu nawet jeśli najwyższy punkt kotła/zasobnika oscyluje w granicach 1430 mm.</w:t>
      </w:r>
    </w:p>
    <w:p w14:paraId="61CF4A74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68682013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pozostawia zapisy dotyczące budowy konstrukcyjnej kotłów bez zmian.</w:t>
      </w:r>
    </w:p>
    <w:p w14:paraId="7DA3743B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0DDBAF42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eastAsia="HiddenHorzOCR" w:hAnsi="Cambria" w:cstheme="minorHAnsi"/>
        </w:rPr>
      </w:pPr>
      <w:r w:rsidRPr="000966F1">
        <w:rPr>
          <w:rFonts w:ascii="Cambria" w:hAnsi="Cambria" w:cstheme="minorHAnsi"/>
        </w:rPr>
        <w:t xml:space="preserve">Czy </w:t>
      </w:r>
      <w:r w:rsidRPr="000966F1">
        <w:rPr>
          <w:rFonts w:ascii="Cambria" w:eastAsia="HiddenHorzOCR" w:hAnsi="Cambria" w:cstheme="minorHAnsi"/>
        </w:rPr>
        <w:t xml:space="preserve">Zamawiający </w:t>
      </w:r>
      <w:r w:rsidRPr="000966F1">
        <w:rPr>
          <w:rFonts w:ascii="Cambria" w:hAnsi="Cambria" w:cstheme="minorHAnsi"/>
        </w:rPr>
        <w:t xml:space="preserve">dopuszcza zastosowanie zaworu </w:t>
      </w:r>
      <w:r w:rsidRPr="000966F1">
        <w:rPr>
          <w:rFonts w:ascii="Cambria" w:eastAsia="HiddenHorzOCR" w:hAnsi="Cambria" w:cstheme="minorHAnsi"/>
        </w:rPr>
        <w:t xml:space="preserve">schładzającego </w:t>
      </w:r>
      <w:r w:rsidRPr="000966F1">
        <w:rPr>
          <w:rFonts w:ascii="Cambria" w:hAnsi="Cambria" w:cstheme="minorHAnsi"/>
        </w:rPr>
        <w:t xml:space="preserve">DBV zamiast </w:t>
      </w:r>
      <w:r w:rsidRPr="000966F1">
        <w:rPr>
          <w:rFonts w:ascii="Cambria" w:eastAsia="HiddenHorzOCR" w:hAnsi="Cambria" w:cstheme="minorHAnsi"/>
        </w:rPr>
        <w:t xml:space="preserve">wężownicy schładzającej </w:t>
      </w:r>
      <w:r w:rsidRPr="000966F1">
        <w:rPr>
          <w:rFonts w:ascii="Cambria" w:hAnsi="Cambria" w:cstheme="minorHAnsi"/>
        </w:rPr>
        <w:t xml:space="preserve">w przypadku instalacji w </w:t>
      </w:r>
      <w:r w:rsidRPr="000966F1">
        <w:rPr>
          <w:rFonts w:ascii="Cambria" w:eastAsia="HiddenHorzOCR" w:hAnsi="Cambria" w:cstheme="minorHAnsi"/>
        </w:rPr>
        <w:t>układzie zamkniętym?</w:t>
      </w:r>
    </w:p>
    <w:p w14:paraId="70D3DCA6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0AC4B296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dopuszcza.</w:t>
      </w:r>
    </w:p>
    <w:p w14:paraId="3703D5B9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eastAsia="HiddenHorzOCR" w:hAnsi="Cambria" w:cstheme="minorHAnsi"/>
        </w:rPr>
      </w:pPr>
    </w:p>
    <w:p w14:paraId="292ADAA6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eastAsia="HiddenHorzOCR" w:hAnsi="Cambria" w:cstheme="minorHAnsi"/>
        </w:rPr>
      </w:pPr>
      <w:r w:rsidRPr="000966F1">
        <w:rPr>
          <w:rFonts w:ascii="Cambria" w:eastAsia="HiddenHorzOCR" w:hAnsi="Cambria" w:cstheme="minorHAnsi"/>
        </w:rPr>
        <w:t>Czy Zamawiający dopuści kotły na biomasę z zagwarantowanym 5-letnim okresem gwarancji, w których zastosowano elementy ceramiczne w kotle?</w:t>
      </w:r>
    </w:p>
    <w:p w14:paraId="2870CD5D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0A832B40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nie dopuszcza do montażu kotłów, w których zastosowano w komorze spalania lub wymienniku kotła, inne materiały niż stal (np. wkłady ceramiczne, wermikulit, etc.) Zamawiający wymaga minimalnej gwarancji 5 lat na wszystkie elementy kotła.</w:t>
      </w:r>
    </w:p>
    <w:p w14:paraId="651EEE25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7BA8C975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Czy</w:t>
      </w:r>
      <w:r w:rsidRPr="000966F1">
        <w:rPr>
          <w:rFonts w:ascii="Cambria" w:hAnsi="Cambria"/>
        </w:rPr>
        <w:t xml:space="preserve"> </w:t>
      </w:r>
      <w:r w:rsidRPr="000966F1">
        <w:rPr>
          <w:rFonts w:ascii="Cambria" w:hAnsi="Cambria" w:cstheme="minorHAnsi"/>
        </w:rPr>
        <w:t>regulator pogodowy stanowi standardowe wyposażenie kotła? Czy sterownik kotła powinien posiadać możliwość opcjonalną podłączenia regulatora pogodowego?</w:t>
      </w:r>
    </w:p>
    <w:p w14:paraId="29EC9866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749F398C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nie stawia wymogu zastosowania regulatora pogodowego w kotłach, sterownik kotła musi posiadać możliwość rozbudowy o takie sterowanie.</w:t>
      </w:r>
    </w:p>
    <w:p w14:paraId="1B6FAE6A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2682EA68" w14:textId="77777777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07675FB7" w14:textId="3339AB5F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lastRenderedPageBreak/>
        <w:t>Czy</w:t>
      </w:r>
      <w:r w:rsidRPr="000966F1">
        <w:rPr>
          <w:rFonts w:ascii="Cambria" w:hAnsi="Cambria"/>
        </w:rPr>
        <w:t xml:space="preserve"> </w:t>
      </w:r>
      <w:r w:rsidRPr="000966F1">
        <w:rPr>
          <w:rFonts w:ascii="Cambria" w:hAnsi="Cambria" w:cstheme="minorHAnsi"/>
        </w:rPr>
        <w:t>regulator pokojowy, dwustanowy stanowi standardowe wyposażenie kotła? Czy sterownik kotła powinien posiadać możliwość opcjonalną podłączenia regulatora pokojowego, dwustanowego?</w:t>
      </w:r>
    </w:p>
    <w:p w14:paraId="71D349D8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51C4CB3E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Termostat pokojowy sterowany drogą radiową stanowi obowiązkowe wyposażenie kotła.</w:t>
      </w:r>
    </w:p>
    <w:p w14:paraId="05B5F965" w14:textId="77777777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32C055C0" w14:textId="77777777" w:rsidR="000966F1" w:rsidRPr="000966F1" w:rsidRDefault="000966F1" w:rsidP="000966F1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rFonts w:ascii="Cambria" w:hAnsi="Cambria"/>
        </w:rPr>
      </w:pPr>
      <w:r w:rsidRPr="000966F1">
        <w:rPr>
          <w:rFonts w:ascii="Cambria" w:hAnsi="Cambria"/>
        </w:rPr>
        <w:t>Czy Zamawiający zgodnie z zasadą uczciwej konkurencji dopuści kotły na biomasę o wysokiej sprawności (do 96,2%), w których stosuje się paliwo o klasie A1? Czym jest podyktowane wymaganie w Specyfikacji Technicznej dotyczące spalania paliwa biogenicznego C1? Prosimy o wyjaśnienie.</w:t>
      </w:r>
    </w:p>
    <w:p w14:paraId="6724AF1B" w14:textId="77777777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</w:rPr>
        <w:tab/>
      </w: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055E949A" w14:textId="5A21EB74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informuje, że oczekuje dostawy i montażu kotłów wykonanych w klasie 5 efektywności energetycznej i emisyjności wg normy PN-EN 303-5:2012</w:t>
      </w:r>
      <w:r>
        <w:rPr>
          <w:rFonts w:ascii="Cambria" w:hAnsi="Cambria" w:cstheme="minorHAnsi"/>
        </w:rPr>
        <w:t xml:space="preserve"> lub równoważnej</w:t>
      </w:r>
      <w:r w:rsidRPr="000966F1">
        <w:rPr>
          <w:rFonts w:ascii="Cambria" w:hAnsi="Cambria" w:cstheme="minorHAnsi"/>
        </w:rPr>
        <w:t xml:space="preserve">, opalanych </w:t>
      </w:r>
      <w:proofErr w:type="spellStart"/>
      <w:r w:rsidRPr="000966F1">
        <w:rPr>
          <w:rFonts w:ascii="Cambria" w:hAnsi="Cambria" w:cstheme="minorHAnsi"/>
        </w:rPr>
        <w:t>pelletem</w:t>
      </w:r>
      <w:proofErr w:type="spellEnd"/>
      <w:r w:rsidRPr="000966F1">
        <w:rPr>
          <w:rFonts w:ascii="Cambria" w:hAnsi="Cambria" w:cstheme="minorHAnsi"/>
        </w:rPr>
        <w:t>. Zgodnie z zapisami w ww</w:t>
      </w:r>
      <w:r>
        <w:rPr>
          <w:rFonts w:ascii="Cambria" w:hAnsi="Cambria" w:cstheme="minorHAnsi"/>
        </w:rPr>
        <w:t>.</w:t>
      </w:r>
      <w:r w:rsidRPr="000966F1">
        <w:rPr>
          <w:rFonts w:ascii="Cambria" w:hAnsi="Cambria" w:cstheme="minorHAnsi"/>
        </w:rPr>
        <w:t xml:space="preserve"> normie PN-EN 303-5:2012</w:t>
      </w:r>
      <w:r>
        <w:rPr>
          <w:rFonts w:ascii="Cambria" w:hAnsi="Cambria" w:cstheme="minorHAnsi"/>
        </w:rPr>
        <w:t xml:space="preserve"> lub równoważnej</w:t>
      </w:r>
      <w:r w:rsidRPr="000966F1">
        <w:rPr>
          <w:rFonts w:ascii="Cambria" w:hAnsi="Cambria" w:cstheme="minorHAnsi"/>
        </w:rPr>
        <w:t xml:space="preserve"> Pkt. 1.2 „Paliwa” </w:t>
      </w:r>
      <w:proofErr w:type="spellStart"/>
      <w:r w:rsidRPr="000966F1">
        <w:rPr>
          <w:rFonts w:ascii="Cambria" w:hAnsi="Cambria" w:cstheme="minorHAnsi"/>
        </w:rPr>
        <w:t>Ppkt</w:t>
      </w:r>
      <w:proofErr w:type="spellEnd"/>
      <w:r w:rsidRPr="000966F1">
        <w:rPr>
          <w:rFonts w:ascii="Cambria" w:hAnsi="Cambria" w:cstheme="minorHAnsi"/>
        </w:rPr>
        <w:t xml:space="preserve"> 1.2.1. „Paliwa Biogeniczne:</w:t>
      </w:r>
    </w:p>
    <w:p w14:paraId="214B3C2A" w14:textId="5E4FE46F" w:rsidR="000966F1" w:rsidRDefault="000966F1" w:rsidP="000966F1"/>
    <w:p w14:paraId="79C366FA" w14:textId="77777777" w:rsidR="000966F1" w:rsidRPr="000966F1" w:rsidRDefault="000966F1" w:rsidP="000966F1">
      <w:pPr>
        <w:pStyle w:val="Pa27"/>
        <w:spacing w:line="276" w:lineRule="auto"/>
        <w:jc w:val="both"/>
        <w:rPr>
          <w:rFonts w:ascii="Cambria" w:hAnsi="Cambria"/>
          <w:color w:val="221E1F"/>
        </w:rPr>
      </w:pPr>
      <w:r w:rsidRPr="000966F1">
        <w:rPr>
          <w:rFonts w:ascii="Cambria" w:hAnsi="Cambria" w:cstheme="minorHAnsi"/>
        </w:rPr>
        <w:tab/>
        <w:t>„</w:t>
      </w:r>
      <w:r w:rsidRPr="000966F1">
        <w:rPr>
          <w:rFonts w:ascii="Cambria" w:hAnsi="Cambria"/>
          <w:color w:val="221E1F"/>
        </w:rPr>
        <w:t>Biomasa w stanie naturalnym:</w:t>
      </w:r>
    </w:p>
    <w:p w14:paraId="585286D2" w14:textId="77777777" w:rsidR="000966F1" w:rsidRPr="000966F1" w:rsidRDefault="000966F1" w:rsidP="000966F1">
      <w:pPr>
        <w:spacing w:line="276" w:lineRule="auto"/>
        <w:rPr>
          <w:rFonts w:ascii="Cambria" w:hAnsi="Cambria"/>
        </w:rPr>
      </w:pPr>
    </w:p>
    <w:p w14:paraId="710B05D2" w14:textId="77777777" w:rsidR="000966F1" w:rsidRPr="000966F1" w:rsidRDefault="000966F1" w:rsidP="000966F1">
      <w:pPr>
        <w:pStyle w:val="Pa24"/>
        <w:spacing w:line="276" w:lineRule="auto"/>
        <w:ind w:left="340" w:hanging="340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/>
          <w:color w:val="221E1F"/>
        </w:rPr>
        <w:tab/>
      </w:r>
      <w:r w:rsidRPr="000966F1">
        <w:rPr>
          <w:rFonts w:ascii="Cambria" w:hAnsi="Cambria"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>A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polana drewna o zawartości wilgoci </w:t>
      </w:r>
      <w:r w:rsidRPr="000966F1">
        <w:rPr>
          <w:rStyle w:val="A8"/>
          <w:rFonts w:ascii="Cambria" w:hAnsi="Cambria" w:cstheme="minorHAnsi"/>
          <w:sz w:val="24"/>
          <w:szCs w:val="24"/>
        </w:rPr>
        <w:t xml:space="preserve">w </w:t>
      </w:r>
      <w:r w:rsidRPr="000966F1">
        <w:rPr>
          <w:rFonts w:ascii="Cambria" w:hAnsi="Cambria" w:cstheme="minorHAnsi"/>
          <w:color w:val="221E1F"/>
        </w:rPr>
        <w:t>≤ 25 % zgodne z EN 14961-5;</w:t>
      </w:r>
    </w:p>
    <w:p w14:paraId="4EEB39D5" w14:textId="6D796D9E" w:rsidR="000966F1" w:rsidRPr="000966F1" w:rsidRDefault="000966F1" w:rsidP="000966F1">
      <w:pPr>
        <w:pStyle w:val="Pa24"/>
        <w:spacing w:line="276" w:lineRule="auto"/>
        <w:ind w:left="1416" w:hanging="708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 w:cstheme="minorHAnsi"/>
          <w:color w:val="221E1F"/>
        </w:rPr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>B1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zrębki (drewno rozdrobnione maszynowo, zwykle o maksymalnej długości do 15 cm), o zawartości wilgoci </w:t>
      </w:r>
      <w:r w:rsidRPr="000966F1">
        <w:rPr>
          <w:rStyle w:val="A8"/>
          <w:rFonts w:ascii="Cambria" w:hAnsi="Cambria" w:cstheme="minorHAnsi"/>
          <w:sz w:val="24"/>
          <w:szCs w:val="24"/>
        </w:rPr>
        <w:t xml:space="preserve">w </w:t>
      </w:r>
      <w:r w:rsidRPr="000966F1">
        <w:rPr>
          <w:rFonts w:ascii="Cambria" w:hAnsi="Cambria" w:cstheme="minorHAnsi"/>
          <w:color w:val="221E1F"/>
        </w:rPr>
        <w:t>od 15 % do 35 % zgodne z EN 14961-4;</w:t>
      </w:r>
    </w:p>
    <w:p w14:paraId="311673A0" w14:textId="77777777" w:rsidR="000966F1" w:rsidRPr="000966F1" w:rsidRDefault="000966F1" w:rsidP="000966F1">
      <w:pPr>
        <w:pStyle w:val="Pa24"/>
        <w:spacing w:line="276" w:lineRule="auto"/>
        <w:ind w:left="340" w:hanging="340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 w:cstheme="minorHAnsi"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ab/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>B2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zrębki takie jak B1, ale o zawartości wilgoci </w:t>
      </w:r>
      <w:r w:rsidRPr="000966F1">
        <w:rPr>
          <w:rStyle w:val="A8"/>
          <w:rFonts w:ascii="Cambria" w:hAnsi="Cambria" w:cstheme="minorHAnsi"/>
          <w:sz w:val="24"/>
          <w:szCs w:val="24"/>
        </w:rPr>
        <w:t xml:space="preserve">w </w:t>
      </w:r>
      <w:r w:rsidRPr="000966F1">
        <w:rPr>
          <w:rFonts w:ascii="Cambria" w:hAnsi="Cambria" w:cstheme="minorHAnsi"/>
          <w:color w:val="221E1F"/>
        </w:rPr>
        <w:t>&gt; 35 %;</w:t>
      </w:r>
    </w:p>
    <w:p w14:paraId="455E9365" w14:textId="3354E389" w:rsidR="000966F1" w:rsidRPr="000966F1" w:rsidRDefault="000966F1" w:rsidP="000966F1">
      <w:pPr>
        <w:pStyle w:val="Pa24"/>
        <w:spacing w:line="276" w:lineRule="auto"/>
        <w:ind w:left="1416" w:hanging="716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 w:cstheme="minorHAnsi"/>
          <w:color w:val="221E1F"/>
        </w:rPr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 xml:space="preserve">C1 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b/>
          <w:bCs/>
          <w:i/>
          <w:iCs/>
        </w:rPr>
        <w:t xml:space="preserve">w postaci sprasowanej (np. </w:t>
      </w:r>
      <w:proofErr w:type="spellStart"/>
      <w:r w:rsidRPr="000966F1">
        <w:rPr>
          <w:rFonts w:ascii="Cambria" w:hAnsi="Cambria" w:cstheme="minorHAnsi"/>
          <w:b/>
          <w:bCs/>
          <w:i/>
          <w:iCs/>
        </w:rPr>
        <w:t>pelety</w:t>
      </w:r>
      <w:proofErr w:type="spellEnd"/>
      <w:r w:rsidRPr="000966F1">
        <w:rPr>
          <w:rFonts w:ascii="Cambria" w:hAnsi="Cambria" w:cstheme="minorHAnsi"/>
          <w:b/>
          <w:bCs/>
          <w:i/>
          <w:iCs/>
        </w:rPr>
        <w:t xml:space="preserve"> bez środków wiążących, wytwarzane z drewna i/lub z cząstkami kory; dopuszczalne są naturalne środki wiążące takie jak melasa, </w:t>
      </w:r>
      <w:r w:rsidRPr="000966F1">
        <w:rPr>
          <w:rFonts w:ascii="Cambria" w:hAnsi="Cambria" w:cstheme="minorHAnsi"/>
          <w:b/>
          <w:bCs/>
          <w:i/>
          <w:iCs/>
        </w:rPr>
        <w:tab/>
        <w:t xml:space="preserve">parafina roślinna i krochmal); </w:t>
      </w:r>
      <w:proofErr w:type="spellStart"/>
      <w:r w:rsidRPr="000966F1">
        <w:rPr>
          <w:rFonts w:ascii="Cambria" w:hAnsi="Cambria" w:cstheme="minorHAnsi"/>
          <w:b/>
          <w:bCs/>
          <w:i/>
          <w:iCs/>
        </w:rPr>
        <w:t>pelety</w:t>
      </w:r>
      <w:proofErr w:type="spellEnd"/>
      <w:r w:rsidRPr="000966F1">
        <w:rPr>
          <w:rFonts w:ascii="Cambria" w:hAnsi="Cambria" w:cstheme="minorHAnsi"/>
          <w:b/>
          <w:bCs/>
          <w:i/>
          <w:iCs/>
        </w:rPr>
        <w:t xml:space="preserve"> wg EN 14961-2</w:t>
      </w:r>
      <w:r>
        <w:rPr>
          <w:rFonts w:ascii="Cambria" w:hAnsi="Cambria" w:cstheme="minorHAnsi"/>
          <w:b/>
          <w:bCs/>
          <w:i/>
          <w:iCs/>
        </w:rPr>
        <w:t xml:space="preserve"> lub równoważnej</w:t>
      </w:r>
      <w:r w:rsidRPr="000966F1">
        <w:rPr>
          <w:rFonts w:ascii="Cambria" w:hAnsi="Cambria" w:cstheme="minorHAnsi"/>
          <w:b/>
          <w:bCs/>
          <w:i/>
          <w:iCs/>
        </w:rPr>
        <w:t>;</w:t>
      </w:r>
    </w:p>
    <w:p w14:paraId="58497477" w14:textId="63D117D0" w:rsidR="000966F1" w:rsidRPr="000966F1" w:rsidRDefault="000966F1" w:rsidP="000966F1">
      <w:pPr>
        <w:pStyle w:val="Pa24"/>
        <w:spacing w:line="276" w:lineRule="auto"/>
        <w:ind w:left="1416" w:hanging="716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 w:cstheme="minorHAnsi"/>
          <w:color w:val="221E1F"/>
        </w:rPr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>C2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w postaci sprasowanej (np. </w:t>
      </w:r>
      <w:proofErr w:type="spellStart"/>
      <w:r w:rsidRPr="000966F1">
        <w:rPr>
          <w:rFonts w:ascii="Cambria" w:hAnsi="Cambria" w:cstheme="minorHAnsi"/>
          <w:color w:val="221E1F"/>
        </w:rPr>
        <w:t>pelety</w:t>
      </w:r>
      <w:proofErr w:type="spellEnd"/>
      <w:r w:rsidRPr="000966F1">
        <w:rPr>
          <w:rFonts w:ascii="Cambria" w:hAnsi="Cambria" w:cstheme="minorHAnsi"/>
          <w:color w:val="221E1F"/>
        </w:rPr>
        <w:t xml:space="preserve"> bez środków wiążących, wytwarzane z drewna i/lub </w:t>
      </w:r>
      <w:r w:rsidRPr="000966F1">
        <w:rPr>
          <w:rFonts w:ascii="Cambria" w:hAnsi="Cambria" w:cstheme="minorHAnsi"/>
          <w:color w:val="221E1F"/>
        </w:rPr>
        <w:tab/>
        <w:t>z cząstkami kory; dopuszczalne są naturalne środki wiążące takie jak melasa, parafina roślinna i krochmal); brykiety wg EN 14961-3</w:t>
      </w:r>
      <w:r>
        <w:rPr>
          <w:rFonts w:ascii="Cambria" w:hAnsi="Cambria" w:cstheme="minorHAnsi"/>
          <w:color w:val="221E1F"/>
        </w:rPr>
        <w:t xml:space="preserve"> lub równoważnej</w:t>
      </w:r>
      <w:r w:rsidRPr="000966F1">
        <w:rPr>
          <w:rFonts w:ascii="Cambria" w:hAnsi="Cambria" w:cstheme="minorHAnsi"/>
          <w:color w:val="221E1F"/>
        </w:rPr>
        <w:t>;</w:t>
      </w:r>
    </w:p>
    <w:p w14:paraId="1505CCDA" w14:textId="77777777" w:rsidR="000966F1" w:rsidRPr="000966F1" w:rsidRDefault="000966F1" w:rsidP="000966F1">
      <w:pPr>
        <w:pStyle w:val="Pa24"/>
        <w:spacing w:line="276" w:lineRule="auto"/>
        <w:ind w:left="340" w:hanging="340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 w:cstheme="minorHAnsi"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ab/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>D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trociny o zawartości wilgoci </w:t>
      </w:r>
      <w:r w:rsidRPr="000966F1">
        <w:rPr>
          <w:rStyle w:val="A8"/>
          <w:rFonts w:ascii="Cambria" w:hAnsi="Cambria" w:cstheme="minorHAnsi"/>
          <w:sz w:val="24"/>
          <w:szCs w:val="24"/>
        </w:rPr>
        <w:t xml:space="preserve">w </w:t>
      </w:r>
      <w:r w:rsidRPr="000966F1">
        <w:rPr>
          <w:rFonts w:ascii="Cambria" w:hAnsi="Cambria" w:cstheme="minorHAnsi"/>
          <w:color w:val="221E1F"/>
        </w:rPr>
        <w:t>≤ 50 %;</w:t>
      </w:r>
    </w:p>
    <w:p w14:paraId="1A9095F3" w14:textId="024201C4" w:rsidR="000966F1" w:rsidRPr="000966F1" w:rsidRDefault="000966F1" w:rsidP="000966F1">
      <w:pPr>
        <w:spacing w:line="276" w:lineRule="auto"/>
        <w:ind w:left="1416" w:hanging="716"/>
        <w:jc w:val="both"/>
        <w:rPr>
          <w:rFonts w:ascii="Cambria" w:hAnsi="Cambria" w:cstheme="minorHAnsi"/>
          <w:color w:val="221E1F"/>
        </w:rPr>
      </w:pPr>
      <w:r w:rsidRPr="000966F1">
        <w:rPr>
          <w:rFonts w:ascii="Cambria" w:hAnsi="Cambria" w:cstheme="minorHAnsi"/>
          <w:color w:val="221E1F"/>
        </w:rPr>
        <w:t xml:space="preserve">– </w:t>
      </w:r>
      <w:r w:rsidRPr="000966F1">
        <w:rPr>
          <w:rFonts w:ascii="Cambria" w:hAnsi="Cambria" w:cstheme="minorHAnsi"/>
          <w:b/>
          <w:bCs/>
          <w:color w:val="221E1F"/>
        </w:rPr>
        <w:t xml:space="preserve">E </w:t>
      </w:r>
      <w:r w:rsidRPr="000966F1">
        <w:rPr>
          <w:rFonts w:ascii="Cambria" w:hAnsi="Cambria" w:cstheme="minorHAnsi"/>
          <w:b/>
          <w:bCs/>
          <w:color w:val="221E1F"/>
        </w:rPr>
        <w:tab/>
      </w:r>
      <w:r w:rsidRPr="000966F1">
        <w:rPr>
          <w:rFonts w:ascii="Cambria" w:hAnsi="Cambria" w:cstheme="minorHAnsi"/>
          <w:color w:val="221E1F"/>
        </w:rPr>
        <w:t xml:space="preserve">biomasa nie z drewna, jak np. słoma, </w:t>
      </w:r>
      <w:proofErr w:type="spellStart"/>
      <w:r w:rsidRPr="000966F1">
        <w:rPr>
          <w:rFonts w:ascii="Cambria" w:hAnsi="Cambria" w:cstheme="minorHAnsi"/>
          <w:color w:val="221E1F"/>
        </w:rPr>
        <w:t>miskant</w:t>
      </w:r>
      <w:proofErr w:type="spellEnd"/>
      <w:r w:rsidRPr="000966F1">
        <w:rPr>
          <w:rFonts w:ascii="Cambria" w:hAnsi="Cambria" w:cstheme="minorHAnsi"/>
          <w:color w:val="221E1F"/>
        </w:rPr>
        <w:t>, trzcina, pestki lub zboża wg EN 14961-6</w:t>
      </w:r>
      <w:r>
        <w:rPr>
          <w:rFonts w:ascii="Cambria" w:hAnsi="Cambria" w:cstheme="minorHAnsi"/>
          <w:color w:val="221E1F"/>
        </w:rPr>
        <w:t xml:space="preserve"> lub równoważnej</w:t>
      </w:r>
      <w:r w:rsidRPr="000966F1">
        <w:rPr>
          <w:rFonts w:ascii="Cambria" w:hAnsi="Cambria" w:cstheme="minorHAnsi"/>
          <w:color w:val="221E1F"/>
        </w:rPr>
        <w:t>”</w:t>
      </w:r>
      <w:r>
        <w:rPr>
          <w:rFonts w:ascii="Cambria" w:hAnsi="Cambria" w:cstheme="minorHAnsi"/>
          <w:color w:val="221E1F"/>
        </w:rPr>
        <w:t>.</w:t>
      </w:r>
    </w:p>
    <w:p w14:paraId="0A486A20" w14:textId="32EDE8EF" w:rsidR="000966F1" w:rsidRPr="000966F1" w:rsidRDefault="000966F1" w:rsidP="000966F1">
      <w:pPr>
        <w:spacing w:line="276" w:lineRule="auto"/>
        <w:ind w:left="708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  <w:color w:val="221E1F"/>
        </w:rPr>
        <w:t xml:space="preserve">W związku z powyższym, Zamawiający oczekuje kotłów opalanych </w:t>
      </w:r>
      <w:proofErr w:type="spellStart"/>
      <w:r w:rsidRPr="000966F1">
        <w:rPr>
          <w:rFonts w:ascii="Cambria" w:hAnsi="Cambria" w:cstheme="minorHAnsi"/>
          <w:color w:val="221E1F"/>
        </w:rPr>
        <w:t>pelletem</w:t>
      </w:r>
      <w:proofErr w:type="spellEnd"/>
      <w:r w:rsidRPr="000966F1">
        <w:rPr>
          <w:rFonts w:ascii="Cambria" w:hAnsi="Cambria" w:cstheme="minorHAnsi"/>
          <w:color w:val="221E1F"/>
        </w:rPr>
        <w:t xml:space="preserve"> </w:t>
      </w:r>
      <w:r>
        <w:rPr>
          <w:rFonts w:ascii="Cambria" w:hAnsi="Cambria" w:cstheme="minorHAnsi"/>
          <w:color w:val="221E1F"/>
        </w:rPr>
        <w:br/>
      </w:r>
      <w:r w:rsidRPr="000966F1">
        <w:rPr>
          <w:rFonts w:ascii="Cambria" w:hAnsi="Cambria" w:cstheme="minorHAnsi"/>
          <w:color w:val="221E1F"/>
        </w:rPr>
        <w:t>klasy C1.</w:t>
      </w:r>
    </w:p>
    <w:p w14:paraId="2CE901BF" w14:textId="77777777" w:rsidR="000966F1" w:rsidRPr="000966F1" w:rsidRDefault="000966F1" w:rsidP="000966F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</w:p>
    <w:p w14:paraId="01F4B6C3" w14:textId="77777777" w:rsidR="000966F1" w:rsidRPr="000966F1" w:rsidRDefault="000966F1" w:rsidP="000966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 xml:space="preserve">Czy </w:t>
      </w:r>
      <w:r w:rsidRPr="000966F1">
        <w:rPr>
          <w:rFonts w:ascii="Cambria" w:eastAsia="HiddenHorzOCR" w:hAnsi="Cambria" w:cstheme="minorHAnsi"/>
        </w:rPr>
        <w:t xml:space="preserve">Zamawiający odstąpi </w:t>
      </w:r>
      <w:r w:rsidRPr="000966F1">
        <w:rPr>
          <w:rFonts w:ascii="Cambria" w:hAnsi="Cambria" w:cstheme="minorHAnsi"/>
        </w:rPr>
        <w:t xml:space="preserve">od zapisu </w:t>
      </w:r>
      <w:r w:rsidRPr="000966F1">
        <w:rPr>
          <w:rFonts w:ascii="Cambria" w:eastAsia="HiddenHorzOCR" w:hAnsi="Cambria" w:cstheme="minorHAnsi"/>
        </w:rPr>
        <w:t xml:space="preserve">dotyczącego funkcjonalności </w:t>
      </w:r>
      <w:r w:rsidRPr="000966F1">
        <w:rPr>
          <w:rFonts w:ascii="Cambria" w:hAnsi="Cambria" w:cstheme="minorHAnsi"/>
        </w:rPr>
        <w:t xml:space="preserve">sterownika i </w:t>
      </w:r>
      <w:r w:rsidRPr="000966F1">
        <w:rPr>
          <w:rFonts w:ascii="Cambria" w:eastAsia="HiddenHorzOCR" w:hAnsi="Cambria" w:cstheme="minorHAnsi"/>
        </w:rPr>
        <w:t xml:space="preserve">możliwości </w:t>
      </w:r>
      <w:r w:rsidRPr="000966F1">
        <w:rPr>
          <w:rFonts w:ascii="Cambria" w:hAnsi="Cambria" w:cstheme="minorHAnsi"/>
        </w:rPr>
        <w:t xml:space="preserve">zliczania i zapisu na karcie mikro SD impulsów z </w:t>
      </w:r>
      <w:r w:rsidRPr="000966F1">
        <w:rPr>
          <w:rFonts w:ascii="Cambria" w:eastAsia="HiddenHorzOCR" w:hAnsi="Cambria" w:cstheme="minorHAnsi"/>
        </w:rPr>
        <w:t>zewnętrznego przepływomierza, zachowując jednocześnie funkcjonalność</w:t>
      </w:r>
      <w:r w:rsidRPr="000966F1">
        <w:rPr>
          <w:rFonts w:ascii="Cambria" w:hAnsi="Cambria" w:cstheme="minorHAnsi"/>
        </w:rPr>
        <w:t xml:space="preserve"> sterownika </w:t>
      </w:r>
      <w:r w:rsidRPr="000966F1">
        <w:rPr>
          <w:rFonts w:ascii="Cambria" w:eastAsia="HiddenHorzOCR" w:hAnsi="Cambria" w:cstheme="minorHAnsi"/>
        </w:rPr>
        <w:t xml:space="preserve">dotyczącego </w:t>
      </w:r>
      <w:r w:rsidRPr="000966F1">
        <w:rPr>
          <w:rFonts w:ascii="Cambria" w:hAnsi="Cambria" w:cstheme="minorHAnsi"/>
        </w:rPr>
        <w:t xml:space="preserve">zliczania i zapisu impulsów z </w:t>
      </w:r>
      <w:r w:rsidRPr="000966F1">
        <w:rPr>
          <w:rFonts w:ascii="Cambria" w:eastAsia="HiddenHorzOCR" w:hAnsi="Cambria" w:cstheme="minorHAnsi"/>
        </w:rPr>
        <w:t xml:space="preserve">zewnętrznego przepływomierza </w:t>
      </w:r>
      <w:r w:rsidRPr="000966F1">
        <w:rPr>
          <w:rFonts w:ascii="Cambria" w:hAnsi="Cambria" w:cstheme="minorHAnsi"/>
        </w:rPr>
        <w:t xml:space="preserve">poprzez </w:t>
      </w:r>
      <w:r w:rsidRPr="000966F1">
        <w:rPr>
          <w:rFonts w:ascii="Cambria" w:eastAsia="HiddenHorzOCR" w:hAnsi="Cambria" w:cstheme="minorHAnsi"/>
        </w:rPr>
        <w:t>moduł</w:t>
      </w:r>
      <w:r w:rsidRPr="000966F1">
        <w:rPr>
          <w:rFonts w:ascii="Cambria" w:hAnsi="Cambria" w:cstheme="minorHAnsi"/>
        </w:rPr>
        <w:t xml:space="preserve"> Ethernet? </w:t>
      </w:r>
      <w:r w:rsidRPr="000966F1">
        <w:rPr>
          <w:rFonts w:ascii="Cambria" w:eastAsia="HiddenHorzOCR" w:hAnsi="Cambria" w:cstheme="minorHAnsi"/>
        </w:rPr>
        <w:t xml:space="preserve">Moduł </w:t>
      </w:r>
      <w:r w:rsidRPr="000966F1">
        <w:rPr>
          <w:rFonts w:ascii="Cambria" w:hAnsi="Cambria" w:cstheme="minorHAnsi"/>
        </w:rPr>
        <w:t xml:space="preserve">internetowy daje </w:t>
      </w:r>
      <w:r w:rsidRPr="000966F1">
        <w:rPr>
          <w:rFonts w:ascii="Cambria" w:eastAsia="HiddenHorzOCR" w:hAnsi="Cambria" w:cstheme="minorHAnsi"/>
        </w:rPr>
        <w:t xml:space="preserve">możliwość </w:t>
      </w:r>
      <w:r w:rsidRPr="000966F1">
        <w:rPr>
          <w:rFonts w:ascii="Cambria" w:hAnsi="Cambria" w:cstheme="minorHAnsi"/>
        </w:rPr>
        <w:t xml:space="preserve">odczytu i zapisu wyprodukowanej energii, </w:t>
      </w:r>
      <w:r w:rsidRPr="000966F1">
        <w:rPr>
          <w:rFonts w:ascii="Cambria" w:eastAsia="HiddenHorzOCR" w:hAnsi="Cambria" w:cstheme="minorHAnsi"/>
        </w:rPr>
        <w:t xml:space="preserve">zaś </w:t>
      </w:r>
      <w:r w:rsidRPr="000966F1">
        <w:rPr>
          <w:rFonts w:ascii="Cambria" w:hAnsi="Cambria" w:cstheme="minorHAnsi"/>
        </w:rPr>
        <w:t xml:space="preserve">stosowanie dodatkowego zapisu na karcie SD </w:t>
      </w:r>
      <w:r w:rsidRPr="000966F1">
        <w:rPr>
          <w:rFonts w:ascii="Cambria" w:hAnsi="Cambria" w:cstheme="minorHAnsi"/>
        </w:rPr>
        <w:lastRenderedPageBreak/>
        <w:t xml:space="preserve">generuje dodatkowe i niekonieczne koszty zarówno zabudowy jak i </w:t>
      </w:r>
      <w:r w:rsidRPr="000966F1">
        <w:rPr>
          <w:rFonts w:ascii="Cambria" w:eastAsia="HiddenHorzOCR" w:hAnsi="Cambria" w:cstheme="minorHAnsi"/>
        </w:rPr>
        <w:t xml:space="preserve">użytkowania. </w:t>
      </w:r>
      <w:r w:rsidRPr="000966F1">
        <w:rPr>
          <w:rFonts w:ascii="Cambria" w:hAnsi="Cambria" w:cstheme="minorHAnsi"/>
        </w:rPr>
        <w:t xml:space="preserve">Czy </w:t>
      </w:r>
      <w:r w:rsidRPr="000966F1">
        <w:rPr>
          <w:rFonts w:ascii="Cambria" w:eastAsia="HiddenHorzOCR" w:hAnsi="Cambria" w:cstheme="minorHAnsi"/>
        </w:rPr>
        <w:t xml:space="preserve">zamawiający dopuści możliwość </w:t>
      </w:r>
      <w:r w:rsidRPr="000966F1">
        <w:rPr>
          <w:rFonts w:ascii="Cambria" w:hAnsi="Cambria" w:cstheme="minorHAnsi"/>
        </w:rPr>
        <w:t xml:space="preserve">zapisu danych na pendrive zamiast na karcie SD? Zapis na pendrive jest </w:t>
      </w:r>
      <w:r w:rsidRPr="000966F1">
        <w:rPr>
          <w:rFonts w:ascii="Cambria" w:eastAsia="HiddenHorzOCR" w:hAnsi="Cambria" w:cstheme="minorHAnsi"/>
        </w:rPr>
        <w:t xml:space="preserve">powszechniejszą, wygodniejszą </w:t>
      </w:r>
      <w:r w:rsidRPr="000966F1">
        <w:rPr>
          <w:rFonts w:ascii="Cambria" w:hAnsi="Cambria" w:cstheme="minorHAnsi"/>
        </w:rPr>
        <w:t xml:space="preserve">i </w:t>
      </w:r>
      <w:r w:rsidRPr="000966F1">
        <w:rPr>
          <w:rFonts w:ascii="Cambria" w:eastAsia="HiddenHorzOCR" w:hAnsi="Cambria" w:cstheme="minorHAnsi"/>
        </w:rPr>
        <w:t xml:space="preserve">tańszą formą </w:t>
      </w:r>
      <w:r w:rsidRPr="000966F1">
        <w:rPr>
          <w:rFonts w:ascii="Cambria" w:hAnsi="Cambria" w:cstheme="minorHAnsi"/>
        </w:rPr>
        <w:t>odczytu danych.</w:t>
      </w:r>
    </w:p>
    <w:p w14:paraId="2CF9D857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  <w:b/>
          <w:bCs/>
          <w:color w:val="00B050"/>
        </w:rPr>
      </w:pPr>
      <w:r w:rsidRPr="000966F1">
        <w:rPr>
          <w:rFonts w:ascii="Cambria" w:hAnsi="Cambria" w:cstheme="minorHAnsi"/>
          <w:b/>
          <w:bCs/>
          <w:color w:val="00B050"/>
        </w:rPr>
        <w:t>ODPOWIEDŹ:</w:t>
      </w:r>
    </w:p>
    <w:p w14:paraId="07ED3C94" w14:textId="77777777" w:rsidR="000966F1" w:rsidRPr="000966F1" w:rsidRDefault="000966F1" w:rsidP="000966F1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 w:cstheme="minorHAnsi"/>
        </w:rPr>
      </w:pPr>
      <w:r w:rsidRPr="000966F1">
        <w:rPr>
          <w:rFonts w:ascii="Cambria" w:hAnsi="Cambria" w:cstheme="minorHAnsi"/>
        </w:rPr>
        <w:t>Zamawiający dopuści takie rozwiązanie, przy jednoczesnej możliwości odczytu ilości wyprodukowanej energii cieplnej miejscowo, ze sterownika kotła.</w:t>
      </w:r>
    </w:p>
    <w:p w14:paraId="6B9408D7" w14:textId="205AAA92" w:rsidR="00830332" w:rsidRPr="008A3A02" w:rsidRDefault="00830332" w:rsidP="000E68D2">
      <w:pPr>
        <w:spacing w:line="276" w:lineRule="auto"/>
        <w:ind w:firstLine="426"/>
        <w:contextualSpacing/>
        <w:jc w:val="center"/>
        <w:rPr>
          <w:rFonts w:ascii="Cambria" w:hAnsi="Cambria"/>
          <w:b/>
          <w:color w:val="000000" w:themeColor="text1"/>
          <w:sz w:val="10"/>
          <w:szCs w:val="10"/>
          <w:u w:val="single"/>
        </w:rPr>
      </w:pPr>
    </w:p>
    <w:p w14:paraId="46652B99" w14:textId="51D12F09" w:rsidR="008A3A02" w:rsidRDefault="008A3A02" w:rsidP="008A3A02">
      <w:pPr>
        <w:pStyle w:val="Akapitzlist"/>
        <w:numPr>
          <w:ilvl w:val="0"/>
          <w:numId w:val="14"/>
        </w:numPr>
        <w:spacing w:after="160"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 w:rsidRPr="00EC23CD">
        <w:rPr>
          <w:rFonts w:ascii="Cambria" w:hAnsi="Cambria"/>
          <w:b/>
          <w:color w:val="000000" w:themeColor="text1"/>
        </w:rPr>
        <w:t xml:space="preserve">Zamawiający informuje, że pytania oraz odpowiedzi na nie stają się integralną częścią </w:t>
      </w:r>
      <w:r>
        <w:rPr>
          <w:rFonts w:ascii="Cambria" w:hAnsi="Cambria"/>
          <w:b/>
          <w:color w:val="000000" w:themeColor="text1"/>
        </w:rPr>
        <w:t>SWZ</w:t>
      </w:r>
      <w:r w:rsidRPr="00EC23CD">
        <w:rPr>
          <w:rFonts w:ascii="Cambria" w:hAnsi="Cambria"/>
          <w:b/>
          <w:color w:val="000000" w:themeColor="text1"/>
        </w:rPr>
        <w:t xml:space="preserve"> i będą wiążące przy składaniu ofert.</w:t>
      </w:r>
    </w:p>
    <w:p w14:paraId="610649C7" w14:textId="77777777" w:rsidR="008A3A02" w:rsidRDefault="008A3A02" w:rsidP="008A3A02">
      <w:pPr>
        <w:pStyle w:val="Akapitzlist"/>
        <w:spacing w:after="160" w:line="276" w:lineRule="auto"/>
        <w:ind w:left="426"/>
        <w:jc w:val="both"/>
        <w:rPr>
          <w:rFonts w:ascii="Cambria" w:hAnsi="Cambria"/>
          <w:b/>
          <w:color w:val="000000" w:themeColor="text1"/>
        </w:rPr>
      </w:pPr>
    </w:p>
    <w:p w14:paraId="5CB80D86" w14:textId="32466659" w:rsidR="00830332" w:rsidRPr="00830332" w:rsidRDefault="00830332" w:rsidP="0083033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 w:rsidRPr="00830332">
        <w:rPr>
          <w:rFonts w:ascii="Cambria" w:hAnsi="Cambria"/>
          <w:b/>
        </w:rPr>
        <w:t xml:space="preserve">W związku z udzielonymi odpowiedziami Zamawiający </w:t>
      </w:r>
      <w:r w:rsidRPr="00830332">
        <w:rPr>
          <w:rFonts w:ascii="Cambria" w:hAnsi="Cambria"/>
          <w:b/>
          <w:color w:val="FF0000"/>
          <w:u w:val="single"/>
        </w:rPr>
        <w:t>przedłuża termin składania i otwarcia ofert,</w:t>
      </w:r>
      <w:r w:rsidRPr="00830332">
        <w:rPr>
          <w:rFonts w:ascii="Cambria" w:hAnsi="Cambria"/>
          <w:b/>
          <w:color w:val="FF0000"/>
        </w:rPr>
        <w:t xml:space="preserve"> </w:t>
      </w:r>
      <w:r w:rsidRPr="00830332">
        <w:rPr>
          <w:rFonts w:ascii="Cambria" w:hAnsi="Cambria"/>
          <w:b/>
        </w:rPr>
        <w:t xml:space="preserve">tym samym, ulegają zmianie zapisy dotyczące terminów, określone w rozdziale 14 SWZ, a mianowicie:  </w:t>
      </w:r>
    </w:p>
    <w:p w14:paraId="1BEBA845" w14:textId="77777777" w:rsidR="00830332" w:rsidRPr="00830332" w:rsidRDefault="00830332" w:rsidP="00830332">
      <w:pPr>
        <w:pStyle w:val="Akapitzlist"/>
        <w:spacing w:line="276" w:lineRule="auto"/>
        <w:ind w:left="426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830332" w:rsidRPr="00830332" w14:paraId="20836835" w14:textId="77777777" w:rsidTr="00830332">
        <w:tc>
          <w:tcPr>
            <w:tcW w:w="8633" w:type="dxa"/>
          </w:tcPr>
          <w:p w14:paraId="3AA329B2" w14:textId="5CD74921" w:rsidR="00830332" w:rsidRPr="00830332" w:rsidRDefault="00830332" w:rsidP="005D12F6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>w rozdziale 14 pkt. 14.2 SWZ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30332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83033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6C418B39" w14:textId="77777777" w:rsidR="00830332" w:rsidRPr="00830332" w:rsidRDefault="00830332" w:rsidP="0083033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/>
          <w:b/>
          <w:i/>
          <w:sz w:val="11"/>
          <w:szCs w:val="11"/>
        </w:rPr>
      </w:pPr>
      <w:r w:rsidRPr="00830332">
        <w:rPr>
          <w:rFonts w:ascii="Cambria" w:hAnsi="Cambria"/>
          <w:b/>
          <w:i/>
        </w:rPr>
        <w:tab/>
      </w:r>
    </w:p>
    <w:p w14:paraId="357D4FBF" w14:textId="451997A8" w:rsidR="00830332" w:rsidRPr="00830332" w:rsidRDefault="00830332" w:rsidP="0083033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</w:rPr>
      </w:pPr>
      <w:r w:rsidRPr="00830332">
        <w:rPr>
          <w:rFonts w:ascii="Cambria" w:hAnsi="Cambria" w:cs="Arial"/>
          <w:bCs/>
        </w:rPr>
        <w:tab/>
        <w:t xml:space="preserve">Termin składania </w:t>
      </w:r>
      <w:r w:rsidRPr="00830332">
        <w:rPr>
          <w:rFonts w:ascii="Cambria" w:hAnsi="Cambria" w:cs="Arial"/>
          <w:bCs/>
          <w:color w:val="000000" w:themeColor="text1"/>
        </w:rPr>
        <w:t xml:space="preserve">ofert: </w:t>
      </w:r>
      <w:r w:rsidRPr="00830332">
        <w:rPr>
          <w:rFonts w:ascii="Cambria" w:hAnsi="Cambria" w:cs="Arial"/>
          <w:b/>
          <w:bCs/>
          <w:color w:val="000000" w:themeColor="text1"/>
        </w:rPr>
        <w:t>04.03.2021 r., godzina 10:00.</w:t>
      </w:r>
    </w:p>
    <w:p w14:paraId="3AF05446" w14:textId="77777777" w:rsidR="00830332" w:rsidRPr="00830332" w:rsidRDefault="00830332" w:rsidP="0083033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i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830332" w:rsidRPr="00830332" w14:paraId="495A2170" w14:textId="77777777" w:rsidTr="00830332">
        <w:tc>
          <w:tcPr>
            <w:tcW w:w="8633" w:type="dxa"/>
          </w:tcPr>
          <w:p w14:paraId="30DDD5A6" w14:textId="0F3DEC29" w:rsidR="00830332" w:rsidRPr="00830332" w:rsidRDefault="00830332" w:rsidP="005D12F6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 xml:space="preserve">w rozdziale 14 pkt. 14.2 SWZ </w:t>
            </w:r>
            <w:r w:rsidRPr="00830332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830332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21C1A141" w14:textId="77777777" w:rsidR="00830332" w:rsidRPr="00830332" w:rsidRDefault="00830332" w:rsidP="0083033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Cs/>
          <w:sz w:val="10"/>
          <w:szCs w:val="10"/>
        </w:rPr>
      </w:pPr>
      <w:r w:rsidRPr="00830332">
        <w:rPr>
          <w:rFonts w:ascii="Cambria" w:hAnsi="Cambria" w:cs="Arial"/>
          <w:bCs/>
        </w:rPr>
        <w:tab/>
      </w:r>
    </w:p>
    <w:p w14:paraId="1C53ECBE" w14:textId="5A6E5C76" w:rsidR="00830332" w:rsidRPr="00830332" w:rsidRDefault="00830332" w:rsidP="0083033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</w:rPr>
      </w:pPr>
      <w:r w:rsidRPr="00830332">
        <w:rPr>
          <w:rFonts w:ascii="Cambria" w:hAnsi="Cambria" w:cs="Arial"/>
          <w:bCs/>
        </w:rPr>
        <w:tab/>
        <w:t xml:space="preserve">Termin składania </w:t>
      </w:r>
      <w:r w:rsidRPr="00830332">
        <w:rPr>
          <w:rFonts w:ascii="Cambria" w:hAnsi="Cambria" w:cs="Arial"/>
          <w:bCs/>
          <w:color w:val="000000" w:themeColor="text1"/>
        </w:rPr>
        <w:t xml:space="preserve">ofert: </w:t>
      </w:r>
      <w:r w:rsidRPr="00830332">
        <w:rPr>
          <w:rFonts w:ascii="Cambria" w:hAnsi="Cambria" w:cs="Arial"/>
          <w:b/>
          <w:bCs/>
          <w:color w:val="000000" w:themeColor="text1"/>
        </w:rPr>
        <w:t>0</w:t>
      </w:r>
      <w:r w:rsidRPr="00830332">
        <w:rPr>
          <w:rFonts w:ascii="Cambria" w:hAnsi="Cambria" w:cs="Arial"/>
          <w:b/>
          <w:bCs/>
          <w:color w:val="FF0000"/>
        </w:rPr>
        <w:t>5</w:t>
      </w:r>
      <w:r w:rsidRPr="00830332">
        <w:rPr>
          <w:rFonts w:ascii="Cambria" w:hAnsi="Cambria" w:cs="Arial"/>
          <w:b/>
          <w:bCs/>
          <w:color w:val="000000" w:themeColor="text1"/>
        </w:rPr>
        <w:t>.03.2021 r., godzina 10:00.</w:t>
      </w:r>
    </w:p>
    <w:p w14:paraId="5AADFC5B" w14:textId="77777777" w:rsidR="00830332" w:rsidRPr="00830332" w:rsidRDefault="00830332" w:rsidP="0083033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i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830332" w:rsidRPr="00830332" w14:paraId="0B6A3667" w14:textId="77777777" w:rsidTr="00830332">
        <w:tc>
          <w:tcPr>
            <w:tcW w:w="8633" w:type="dxa"/>
          </w:tcPr>
          <w:p w14:paraId="5FB705E6" w14:textId="189E62B8" w:rsidR="00830332" w:rsidRPr="00830332" w:rsidRDefault="00830332" w:rsidP="005D12F6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>w rozdziale 14 pkt. 14.3 SWZ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30332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83033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04B5CBD6" w14:textId="77777777" w:rsidR="00830332" w:rsidRPr="00830332" w:rsidRDefault="00830332" w:rsidP="00830332">
      <w:pPr>
        <w:pStyle w:val="Akapitzlist"/>
        <w:widowControl w:val="0"/>
        <w:tabs>
          <w:tab w:val="left" w:pos="426"/>
        </w:tabs>
        <w:spacing w:line="276" w:lineRule="auto"/>
        <w:ind w:left="426"/>
        <w:outlineLvl w:val="3"/>
        <w:rPr>
          <w:rFonts w:ascii="Cambria" w:hAnsi="Cambria" w:cs="Arial"/>
          <w:bCs/>
          <w:sz w:val="10"/>
          <w:szCs w:val="10"/>
        </w:rPr>
      </w:pPr>
    </w:p>
    <w:p w14:paraId="5599A707" w14:textId="77777777" w:rsidR="00830332" w:rsidRPr="00830332" w:rsidRDefault="00830332" w:rsidP="00830332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30332">
        <w:rPr>
          <w:rFonts w:ascii="Cambria" w:hAnsi="Cambria" w:cs="Arial"/>
          <w:bCs/>
        </w:rPr>
        <w:t xml:space="preserve">Termin otwarcia </w:t>
      </w:r>
      <w:r w:rsidRPr="00830332">
        <w:rPr>
          <w:rFonts w:ascii="Cambria" w:hAnsi="Cambria" w:cs="Arial"/>
          <w:bCs/>
          <w:color w:val="000000" w:themeColor="text1"/>
        </w:rPr>
        <w:t xml:space="preserve">ofert: </w:t>
      </w:r>
      <w:r w:rsidRPr="00830332">
        <w:rPr>
          <w:rFonts w:ascii="Cambria" w:hAnsi="Cambria" w:cs="Arial"/>
          <w:b/>
          <w:bCs/>
          <w:color w:val="000000" w:themeColor="text1"/>
        </w:rPr>
        <w:t>04.03.2021 r., godzina 10:30.</w:t>
      </w:r>
    </w:p>
    <w:p w14:paraId="3E459D17" w14:textId="77777777" w:rsidR="00830332" w:rsidRPr="00830332" w:rsidRDefault="00830332" w:rsidP="00830332">
      <w:pPr>
        <w:pStyle w:val="Akapitzlist"/>
        <w:widowControl w:val="0"/>
        <w:spacing w:line="276" w:lineRule="auto"/>
        <w:ind w:left="426"/>
        <w:outlineLvl w:val="3"/>
        <w:rPr>
          <w:rFonts w:ascii="Cambria" w:hAnsi="Cambria" w:cs="Arial"/>
          <w:b/>
          <w:bCs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830332" w:rsidRPr="00830332" w14:paraId="4868EA5F" w14:textId="77777777" w:rsidTr="00830332">
        <w:trPr>
          <w:trHeight w:val="292"/>
        </w:trPr>
        <w:tc>
          <w:tcPr>
            <w:tcW w:w="8633" w:type="dxa"/>
          </w:tcPr>
          <w:p w14:paraId="0FA858F2" w14:textId="0F294F9F" w:rsidR="00830332" w:rsidRPr="00830332" w:rsidRDefault="00830332" w:rsidP="005D12F6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 xml:space="preserve">w rozdziale 14 pkt. 14.3 SWZ </w:t>
            </w:r>
            <w:r w:rsidRPr="00830332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830332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7BF409A9" w14:textId="77777777" w:rsidR="00830332" w:rsidRPr="00830332" w:rsidRDefault="00830332" w:rsidP="00830332">
      <w:pPr>
        <w:pStyle w:val="Akapitzlist"/>
        <w:widowControl w:val="0"/>
        <w:tabs>
          <w:tab w:val="left" w:pos="426"/>
        </w:tabs>
        <w:spacing w:line="276" w:lineRule="auto"/>
        <w:ind w:left="426"/>
        <w:outlineLvl w:val="3"/>
        <w:rPr>
          <w:rFonts w:ascii="Cambria" w:hAnsi="Cambria" w:cs="Arial"/>
          <w:bCs/>
          <w:sz w:val="10"/>
          <w:szCs w:val="10"/>
        </w:rPr>
      </w:pPr>
    </w:p>
    <w:p w14:paraId="3EE04255" w14:textId="5E804F16" w:rsidR="00830332" w:rsidRDefault="00830332" w:rsidP="00830332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830332">
        <w:rPr>
          <w:rFonts w:ascii="Cambria" w:hAnsi="Cambria" w:cs="Arial"/>
          <w:bCs/>
        </w:rPr>
        <w:t xml:space="preserve">Termin otwarcia </w:t>
      </w:r>
      <w:r w:rsidRPr="00830332">
        <w:rPr>
          <w:rFonts w:ascii="Cambria" w:hAnsi="Cambria" w:cs="Arial"/>
          <w:bCs/>
          <w:color w:val="000000" w:themeColor="text1"/>
        </w:rPr>
        <w:t xml:space="preserve">ofert: </w:t>
      </w:r>
      <w:r w:rsidRPr="00830332">
        <w:rPr>
          <w:rFonts w:ascii="Cambria" w:hAnsi="Cambria" w:cs="Arial"/>
          <w:b/>
          <w:bCs/>
          <w:color w:val="000000" w:themeColor="text1"/>
        </w:rPr>
        <w:t>04.03.2021 r., godzina 10:30.</w:t>
      </w:r>
    </w:p>
    <w:p w14:paraId="7B66E38B" w14:textId="3534428F" w:rsidR="005A1AD1" w:rsidRDefault="005A1AD1" w:rsidP="00830332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</w:p>
    <w:p w14:paraId="30EA338E" w14:textId="45768417" w:rsidR="005A1AD1" w:rsidRPr="005A1AD1" w:rsidRDefault="005A1AD1" w:rsidP="00830332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bCs/>
          <w:color w:val="000000" w:themeColor="text1"/>
          <w:u w:val="single"/>
        </w:rPr>
      </w:pPr>
      <w:r w:rsidRPr="005A1AD1">
        <w:rPr>
          <w:rFonts w:ascii="Cambria" w:hAnsi="Cambria" w:cs="Arial"/>
          <w:b/>
          <w:bCs/>
          <w:color w:val="000000" w:themeColor="text1"/>
          <w:u w:val="single"/>
        </w:rPr>
        <w:t>Powyższe zmiany powoduję zmianę terminu związania ofertą, a mianowicie:</w:t>
      </w:r>
    </w:p>
    <w:p w14:paraId="2A4B45BA" w14:textId="4A769452" w:rsidR="005A1AD1" w:rsidRDefault="005A1AD1" w:rsidP="00830332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26"/>
      </w:tblGrid>
      <w:tr w:rsidR="005A1AD1" w:rsidRPr="009D4379" w14:paraId="428B1C4E" w14:textId="77777777" w:rsidTr="005D12F6">
        <w:tc>
          <w:tcPr>
            <w:tcW w:w="8626" w:type="dxa"/>
          </w:tcPr>
          <w:p w14:paraId="24BEB0A3" w14:textId="77777777" w:rsidR="005A1AD1" w:rsidRPr="009D4379" w:rsidRDefault="005A1AD1" w:rsidP="005D12F6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D4379">
              <w:rPr>
                <w:rFonts w:ascii="Cambria" w:hAnsi="Cambria"/>
                <w:b/>
                <w:sz w:val="24"/>
                <w:szCs w:val="24"/>
              </w:rPr>
              <w:t>w rozdziale 1</w:t>
            </w:r>
            <w:r>
              <w:rPr>
                <w:rFonts w:ascii="Cambria" w:hAnsi="Cambria"/>
                <w:b/>
                <w:sz w:val="24"/>
                <w:szCs w:val="24"/>
              </w:rPr>
              <w:t>5, pkt. 15.1</w:t>
            </w:r>
            <w:r w:rsidRPr="009D4379">
              <w:rPr>
                <w:rFonts w:ascii="Cambria" w:hAnsi="Cambria"/>
                <w:b/>
                <w:sz w:val="24"/>
                <w:szCs w:val="24"/>
              </w:rPr>
              <w:t xml:space="preserve"> SWZ</w:t>
            </w:r>
            <w:r w:rsidRPr="009D437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D4379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9D4379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6DC9B3ED" w14:textId="77777777" w:rsidR="005A1AD1" w:rsidRDefault="005A1AD1" w:rsidP="005A1AD1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0A292B78" w14:textId="77777777" w:rsidR="005A1AD1" w:rsidRPr="00D15739" w:rsidRDefault="005A1AD1" w:rsidP="005A1AD1">
      <w:pPr>
        <w:widowControl w:val="0"/>
        <w:spacing w:before="20" w:after="40" w:line="276" w:lineRule="auto"/>
        <w:ind w:firstLine="426"/>
        <w:jc w:val="both"/>
        <w:outlineLvl w:val="3"/>
        <w:rPr>
          <w:rFonts w:ascii="Cambria" w:hAnsi="Cambria" w:cs="Arial"/>
          <w:b/>
        </w:rPr>
      </w:pPr>
      <w:r w:rsidRPr="00D15739">
        <w:rPr>
          <w:rFonts w:ascii="Cambria" w:hAnsi="Cambria" w:cs="Arial"/>
          <w:b/>
        </w:rPr>
        <w:t xml:space="preserve">Wykonawca jest związany </w:t>
      </w:r>
      <w:r w:rsidRPr="005A1AD1">
        <w:rPr>
          <w:rFonts w:ascii="Cambria" w:hAnsi="Cambria" w:cs="Arial"/>
          <w:b/>
          <w:color w:val="000000" w:themeColor="text1"/>
        </w:rPr>
        <w:t>ofertą do dnia 01.06.2021 r.</w:t>
      </w:r>
    </w:p>
    <w:p w14:paraId="5506667C" w14:textId="77777777" w:rsidR="005A1AD1" w:rsidRPr="00D15739" w:rsidRDefault="005A1AD1" w:rsidP="005A1AD1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="Cambria" w:hAnsi="Cambria"/>
          <w:b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26"/>
      </w:tblGrid>
      <w:tr w:rsidR="005A1AD1" w:rsidRPr="009D4379" w14:paraId="3797C73D" w14:textId="77777777" w:rsidTr="005D12F6">
        <w:tc>
          <w:tcPr>
            <w:tcW w:w="8626" w:type="dxa"/>
          </w:tcPr>
          <w:p w14:paraId="71968C78" w14:textId="77777777" w:rsidR="005A1AD1" w:rsidRPr="009D4379" w:rsidRDefault="005A1AD1" w:rsidP="005D12F6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D4379">
              <w:rPr>
                <w:rFonts w:ascii="Cambria" w:hAnsi="Cambria"/>
                <w:b/>
                <w:sz w:val="24"/>
                <w:szCs w:val="24"/>
              </w:rPr>
              <w:t>w rozdziale 1</w:t>
            </w:r>
            <w:r>
              <w:rPr>
                <w:rFonts w:ascii="Cambria" w:hAnsi="Cambria"/>
                <w:b/>
                <w:sz w:val="24"/>
                <w:szCs w:val="24"/>
              </w:rPr>
              <w:t>5, pkt. 15.1</w:t>
            </w:r>
            <w:r w:rsidRPr="009D4379">
              <w:rPr>
                <w:rFonts w:ascii="Cambria" w:hAnsi="Cambria"/>
                <w:b/>
                <w:sz w:val="24"/>
                <w:szCs w:val="24"/>
              </w:rPr>
              <w:t xml:space="preserve"> SWZ</w:t>
            </w:r>
            <w:r w:rsidRPr="009D437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D4379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9D4379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54C33B83" w14:textId="77777777" w:rsidR="005A1AD1" w:rsidRDefault="005A1AD1" w:rsidP="005A1AD1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60CEEDF3" w14:textId="7516132B" w:rsidR="005A1AD1" w:rsidRPr="00D15739" w:rsidRDefault="005A1AD1" w:rsidP="005A1AD1">
      <w:pPr>
        <w:widowControl w:val="0"/>
        <w:spacing w:before="20" w:after="40" w:line="276" w:lineRule="auto"/>
        <w:ind w:firstLine="426"/>
        <w:jc w:val="both"/>
        <w:outlineLvl w:val="3"/>
        <w:rPr>
          <w:rFonts w:ascii="Cambria" w:hAnsi="Cambria" w:cs="Arial"/>
          <w:b/>
        </w:rPr>
      </w:pPr>
      <w:r w:rsidRPr="00D15739">
        <w:rPr>
          <w:rFonts w:ascii="Cambria" w:hAnsi="Cambria" w:cs="Arial"/>
          <w:b/>
        </w:rPr>
        <w:t xml:space="preserve">Wykonawca jest związany ofertą do dnia </w:t>
      </w:r>
      <w:r w:rsidRPr="00D15739">
        <w:rPr>
          <w:rFonts w:ascii="Cambria" w:hAnsi="Cambria" w:cs="Arial"/>
          <w:b/>
          <w:color w:val="FF0000"/>
        </w:rPr>
        <w:t>0</w:t>
      </w:r>
      <w:r>
        <w:rPr>
          <w:rFonts w:ascii="Cambria" w:hAnsi="Cambria" w:cs="Arial"/>
          <w:b/>
          <w:color w:val="FF0000"/>
        </w:rPr>
        <w:t>2</w:t>
      </w:r>
      <w:r w:rsidRPr="00D15739">
        <w:rPr>
          <w:rFonts w:ascii="Cambria" w:hAnsi="Cambria" w:cs="Arial"/>
          <w:b/>
          <w:color w:val="FF0000"/>
        </w:rPr>
        <w:t>.</w:t>
      </w:r>
      <w:r w:rsidRPr="005A1AD1">
        <w:rPr>
          <w:rFonts w:ascii="Cambria" w:hAnsi="Cambria" w:cs="Arial"/>
          <w:b/>
          <w:color w:val="000000" w:themeColor="text1"/>
        </w:rPr>
        <w:t>06.2021 r.</w:t>
      </w:r>
    </w:p>
    <w:p w14:paraId="7D8B698D" w14:textId="77777777" w:rsidR="005A1AD1" w:rsidRDefault="005A1AD1" w:rsidP="005A1AD1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="Cambria" w:hAnsi="Cambria"/>
          <w:b/>
          <w:i/>
          <w:sz w:val="10"/>
          <w:szCs w:val="10"/>
        </w:rPr>
      </w:pPr>
    </w:p>
    <w:p w14:paraId="68BE30EA" w14:textId="77777777" w:rsidR="00830332" w:rsidRPr="008A3A02" w:rsidRDefault="00830332" w:rsidP="00830332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Cs/>
          <w:color w:val="000000" w:themeColor="text1"/>
          <w:sz w:val="10"/>
          <w:szCs w:val="10"/>
        </w:rPr>
      </w:pPr>
    </w:p>
    <w:p w14:paraId="5FB1FF11" w14:textId="7BFFF8BA" w:rsidR="00830332" w:rsidRPr="00830332" w:rsidRDefault="00830332" w:rsidP="00830332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30332">
        <w:rPr>
          <w:rFonts w:ascii="Cambria" w:hAnsi="Cambria"/>
          <w:b/>
        </w:rPr>
        <w:t xml:space="preserve">Powyższa zmiana treści SWZ powoduje zmianę treści ogłoszenia o zamówieniu nr </w:t>
      </w:r>
      <w:r w:rsidR="008A3A02" w:rsidRPr="008A3A02">
        <w:rPr>
          <w:rFonts w:ascii="Cambria" w:hAnsi="Cambria"/>
          <w:b/>
        </w:rPr>
        <w:t>2021/S 020-044429</w:t>
      </w:r>
      <w:r w:rsidR="008A3A02">
        <w:rPr>
          <w:rFonts w:ascii="Cambria" w:hAnsi="Cambria"/>
          <w:b/>
        </w:rPr>
        <w:t xml:space="preserve"> </w:t>
      </w:r>
      <w:r w:rsidRPr="00830332">
        <w:rPr>
          <w:rFonts w:ascii="Cambria" w:hAnsi="Cambria"/>
          <w:b/>
        </w:rPr>
        <w:t xml:space="preserve">z dnia </w:t>
      </w:r>
      <w:r w:rsidR="008A3A02" w:rsidRPr="008A3A02">
        <w:rPr>
          <w:rFonts w:ascii="Cambria" w:hAnsi="Cambria"/>
          <w:b/>
        </w:rPr>
        <w:t>29/01/2021</w:t>
      </w:r>
      <w:r w:rsidR="008A3A02">
        <w:rPr>
          <w:rFonts w:ascii="Cambria" w:hAnsi="Cambria"/>
          <w:b/>
        </w:rPr>
        <w:t xml:space="preserve"> </w:t>
      </w:r>
      <w:r w:rsidRPr="00830332">
        <w:rPr>
          <w:rFonts w:ascii="Cambria" w:hAnsi="Cambria"/>
          <w:b/>
        </w:rPr>
        <w:t xml:space="preserve">opublikowanego w witrynie TED: </w:t>
      </w:r>
    </w:p>
    <w:p w14:paraId="42335B37" w14:textId="7DE26C8B" w:rsidR="008A3A02" w:rsidRPr="008A3A02" w:rsidRDefault="008F29E9" w:rsidP="00830332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/>
          <w:b/>
          <w:bCs/>
        </w:rPr>
      </w:pPr>
      <w:hyperlink r:id="rId8" w:history="1">
        <w:r w:rsidR="008A3A02" w:rsidRPr="008A3A02">
          <w:rPr>
            <w:rStyle w:val="Hipercze"/>
            <w:rFonts w:ascii="Cambria" w:hAnsi="Cambria"/>
            <w:b/>
            <w:bCs/>
          </w:rPr>
          <w:t>https://ted.europa.eu/udl?uri=TED:NOTICE:44429-2021:TEXT:PL:HTML</w:t>
        </w:r>
      </w:hyperlink>
    </w:p>
    <w:p w14:paraId="084613AD" w14:textId="33C5B166" w:rsidR="00830332" w:rsidRPr="00830332" w:rsidRDefault="00830332" w:rsidP="00830332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/>
        </w:rPr>
      </w:pPr>
      <w:r w:rsidRPr="00830332">
        <w:rPr>
          <w:rFonts w:ascii="Cambria" w:hAnsi="Cambria"/>
          <w:b/>
        </w:rPr>
        <w:t xml:space="preserve">oraz zmiany postępowania o identyfikatorze: </w:t>
      </w:r>
    </w:p>
    <w:p w14:paraId="2B8F543A" w14:textId="77777777" w:rsidR="008A3A02" w:rsidRDefault="008A3A02" w:rsidP="00830332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/>
          <w:b/>
        </w:rPr>
      </w:pPr>
      <w:r w:rsidRPr="008A3A02">
        <w:rPr>
          <w:rFonts w:ascii="Cambria" w:hAnsi="Cambria"/>
          <w:b/>
        </w:rPr>
        <w:t>d5c8ce44-77f5-4b52-bc6e-18a1c6df5d15</w:t>
      </w:r>
      <w:r>
        <w:rPr>
          <w:rFonts w:ascii="Cambria" w:hAnsi="Cambria"/>
          <w:b/>
        </w:rPr>
        <w:t xml:space="preserve"> </w:t>
      </w:r>
    </w:p>
    <w:p w14:paraId="1DF8754A" w14:textId="18A2BBDC" w:rsidR="00830332" w:rsidRPr="00830332" w:rsidRDefault="00830332" w:rsidP="00830332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/>
        </w:rPr>
      </w:pPr>
      <w:r w:rsidRPr="00830332">
        <w:rPr>
          <w:rFonts w:ascii="Cambria" w:hAnsi="Cambria"/>
          <w:b/>
        </w:rPr>
        <w:t>opublikowanego na</w:t>
      </w:r>
      <w:r w:rsidR="008A3A02">
        <w:rPr>
          <w:rFonts w:ascii="Cambria" w:hAnsi="Cambria"/>
          <w:b/>
        </w:rPr>
        <w:t xml:space="preserve">: </w:t>
      </w:r>
      <w:hyperlink r:id="rId9" w:history="1">
        <w:r w:rsidR="008A3A02" w:rsidRPr="008A3A02">
          <w:rPr>
            <w:rStyle w:val="Hipercze"/>
            <w:rFonts w:ascii="Cambria" w:hAnsi="Cambria"/>
            <w:b/>
          </w:rPr>
          <w:t>https://miniportal.uzp.gov.pl</w:t>
        </w:r>
      </w:hyperlink>
    </w:p>
    <w:p w14:paraId="234DBB26" w14:textId="77777777" w:rsidR="008A3A02" w:rsidRPr="00830332" w:rsidRDefault="008A3A02" w:rsidP="00830332">
      <w:pPr>
        <w:pStyle w:val="Akapitzlist"/>
        <w:spacing w:line="276" w:lineRule="auto"/>
        <w:ind w:left="426"/>
        <w:jc w:val="both"/>
        <w:rPr>
          <w:rFonts w:ascii="Cambria" w:hAnsi="Cambria"/>
          <w:b/>
          <w:color w:val="000000" w:themeColor="text1"/>
        </w:rPr>
      </w:pPr>
    </w:p>
    <w:p w14:paraId="7F40C1D0" w14:textId="39D8C0EB" w:rsidR="00830332" w:rsidRDefault="00830332" w:rsidP="00830332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426" w:hanging="426"/>
        <w:contextualSpacing w:val="0"/>
        <w:jc w:val="both"/>
        <w:rPr>
          <w:rFonts w:ascii="Cambria" w:hAnsi="Cambria" w:cs="Arial"/>
          <w:b/>
          <w:color w:val="000000" w:themeColor="text1"/>
        </w:rPr>
      </w:pPr>
      <w:r w:rsidRPr="00830332">
        <w:rPr>
          <w:rFonts w:ascii="Cambria" w:hAnsi="Cambria" w:cs="Arial"/>
          <w:b/>
          <w:color w:val="000000" w:themeColor="text1"/>
        </w:rPr>
        <w:lastRenderedPageBreak/>
        <w:t xml:space="preserve">Jednocześnie Zamawiający informuje, iż pozostała treść </w:t>
      </w:r>
      <w:r w:rsidR="008A3A02">
        <w:rPr>
          <w:rFonts w:ascii="Cambria" w:hAnsi="Cambria" w:cs="Arial"/>
          <w:b/>
          <w:color w:val="000000" w:themeColor="text1"/>
        </w:rPr>
        <w:t xml:space="preserve">SWZ </w:t>
      </w:r>
      <w:r w:rsidRPr="00830332">
        <w:rPr>
          <w:rFonts w:ascii="Cambria" w:hAnsi="Cambria" w:cs="Arial"/>
          <w:b/>
          <w:color w:val="000000" w:themeColor="text1"/>
        </w:rPr>
        <w:t>pozostaje bez zmian.</w:t>
      </w:r>
    </w:p>
    <w:p w14:paraId="4B6DCC1D" w14:textId="77777777" w:rsidR="008A3A02" w:rsidRPr="00830332" w:rsidRDefault="008A3A02" w:rsidP="008A3A02">
      <w:pPr>
        <w:pStyle w:val="Akapitzlist"/>
        <w:tabs>
          <w:tab w:val="left" w:pos="0"/>
        </w:tabs>
        <w:spacing w:line="276" w:lineRule="auto"/>
        <w:ind w:left="426"/>
        <w:contextualSpacing w:val="0"/>
        <w:jc w:val="both"/>
        <w:rPr>
          <w:rFonts w:ascii="Cambria" w:hAnsi="Cambria" w:cs="Arial"/>
          <w:b/>
          <w:color w:val="000000" w:themeColor="text1"/>
        </w:rPr>
      </w:pPr>
    </w:p>
    <w:p w14:paraId="72584B76" w14:textId="77777777" w:rsidR="00830332" w:rsidRPr="00830332" w:rsidRDefault="00830332" w:rsidP="00830332">
      <w:pPr>
        <w:pStyle w:val="Akapitzlist"/>
        <w:numPr>
          <w:ilvl w:val="0"/>
          <w:numId w:val="14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="Cambria" w:hAnsi="Cambria" w:cs="Arial"/>
          <w:b/>
          <w:color w:val="000000" w:themeColor="text1"/>
        </w:rPr>
      </w:pPr>
      <w:r w:rsidRPr="00830332">
        <w:rPr>
          <w:rFonts w:ascii="Cambria" w:hAnsi="Cambria" w:cs="Arial"/>
          <w:b/>
          <w:color w:val="000000" w:themeColor="text1"/>
        </w:rPr>
        <w:t>W załączeniu:</w:t>
      </w:r>
    </w:p>
    <w:p w14:paraId="606E46E8" w14:textId="195E005A" w:rsidR="008A3A02" w:rsidRDefault="008A3A02" w:rsidP="008A3A02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S</w:t>
      </w:r>
      <w:r w:rsidRPr="009D4379">
        <w:rPr>
          <w:rFonts w:ascii="Cambria" w:hAnsi="Cambria"/>
          <w:i/>
        </w:rPr>
        <w:t>prostowanie</w:t>
      </w:r>
      <w:r>
        <w:rPr>
          <w:rFonts w:ascii="Cambria" w:hAnsi="Cambria"/>
          <w:i/>
        </w:rPr>
        <w:t xml:space="preserve"> opublikowane</w:t>
      </w:r>
      <w:r w:rsidRPr="009D4379">
        <w:rPr>
          <w:rFonts w:ascii="Cambria" w:hAnsi="Cambria"/>
          <w:i/>
        </w:rPr>
        <w:t xml:space="preserve"> </w:t>
      </w:r>
      <w:r w:rsidR="00350570">
        <w:rPr>
          <w:rFonts w:ascii="Cambria" w:hAnsi="Cambria"/>
          <w:i/>
        </w:rPr>
        <w:t>dnia 15.02.</w:t>
      </w:r>
      <w:r>
        <w:rPr>
          <w:rFonts w:ascii="Cambria" w:hAnsi="Cambria"/>
          <w:i/>
        </w:rPr>
        <w:t>2021</w:t>
      </w:r>
      <w:r w:rsidRPr="009D4379">
        <w:rPr>
          <w:rFonts w:ascii="Cambria" w:hAnsi="Cambria"/>
          <w:i/>
        </w:rPr>
        <w:t xml:space="preserve"> r.</w:t>
      </w:r>
      <w:r w:rsidR="00350570">
        <w:rPr>
          <w:rFonts w:ascii="Cambria" w:hAnsi="Cambria"/>
          <w:i/>
        </w:rPr>
        <w:t xml:space="preserve"> o nr </w:t>
      </w:r>
      <w:r w:rsidR="00350570" w:rsidRPr="00350570">
        <w:rPr>
          <w:rFonts w:ascii="Cambria" w:hAnsi="Cambria"/>
          <w:i/>
        </w:rPr>
        <w:t>2021/S 031-077140</w:t>
      </w:r>
      <w:r w:rsidR="00350570">
        <w:rPr>
          <w:rFonts w:ascii="Cambria" w:hAnsi="Cambria"/>
          <w:i/>
        </w:rPr>
        <w:t>.</w:t>
      </w:r>
    </w:p>
    <w:p w14:paraId="46402C93" w14:textId="33EC9A50" w:rsidR="00350570" w:rsidRDefault="00350570" w:rsidP="00350570">
      <w:pPr>
        <w:spacing w:line="276" w:lineRule="auto"/>
        <w:jc w:val="both"/>
        <w:rPr>
          <w:rFonts w:ascii="Cambria" w:hAnsi="Cambria"/>
          <w:i/>
        </w:rPr>
      </w:pPr>
    </w:p>
    <w:p w14:paraId="16E8BE90" w14:textId="77777777" w:rsidR="00350570" w:rsidRPr="00350570" w:rsidRDefault="00350570" w:rsidP="00350570">
      <w:pPr>
        <w:spacing w:line="276" w:lineRule="auto"/>
        <w:jc w:val="both"/>
        <w:rPr>
          <w:rFonts w:ascii="Cambria" w:hAnsi="Cambria"/>
          <w:i/>
        </w:rPr>
      </w:pPr>
    </w:p>
    <w:p w14:paraId="6B0426C6" w14:textId="77777777" w:rsidR="00830332" w:rsidRPr="00EC23CD" w:rsidRDefault="00830332" w:rsidP="00830332">
      <w:pPr>
        <w:pStyle w:val="Akapitzlist"/>
        <w:tabs>
          <w:tab w:val="left" w:pos="0"/>
        </w:tabs>
        <w:spacing w:line="276" w:lineRule="auto"/>
        <w:ind w:left="426"/>
        <w:contextualSpacing w:val="0"/>
        <w:jc w:val="both"/>
        <w:rPr>
          <w:rFonts w:asciiTheme="majorHAnsi" w:hAnsiTheme="majorHAnsi" w:cs="Arial"/>
          <w:b/>
          <w:color w:val="000000" w:themeColor="text1"/>
        </w:rPr>
      </w:pPr>
    </w:p>
    <w:p w14:paraId="09E45702" w14:textId="77777777" w:rsidR="00830332" w:rsidRPr="00EC23CD" w:rsidRDefault="00830332" w:rsidP="00830332">
      <w:pPr>
        <w:autoSpaceDE w:val="0"/>
        <w:autoSpaceDN w:val="0"/>
        <w:ind w:left="5760"/>
        <w:jc w:val="center"/>
        <w:rPr>
          <w:rFonts w:ascii="Cambria" w:hAnsi="Cambria"/>
        </w:rPr>
      </w:pPr>
      <w:r w:rsidRPr="00EC23CD">
        <w:rPr>
          <w:rFonts w:ascii="Cambria" w:hAnsi="Cambria"/>
        </w:rPr>
        <w:t>.................................................</w:t>
      </w:r>
    </w:p>
    <w:p w14:paraId="17EA9630" w14:textId="77777777" w:rsidR="00830332" w:rsidRPr="000A43DE" w:rsidRDefault="00830332" w:rsidP="00830332">
      <w:pPr>
        <w:autoSpaceDE w:val="0"/>
        <w:autoSpaceDN w:val="0"/>
        <w:ind w:left="5760"/>
        <w:jc w:val="center"/>
        <w:rPr>
          <w:rFonts w:ascii="Cambria" w:hAnsi="Cambria"/>
          <w:i/>
          <w:sz w:val="18"/>
          <w:szCs w:val="18"/>
        </w:rPr>
      </w:pPr>
      <w:r w:rsidRPr="000A43DE">
        <w:rPr>
          <w:rFonts w:ascii="Cambria" w:hAnsi="Cambria"/>
          <w:i/>
          <w:iCs/>
          <w:sz w:val="18"/>
          <w:szCs w:val="18"/>
        </w:rPr>
        <w:t>(podpis kierownika Zamawiaj</w:t>
      </w:r>
      <w:r w:rsidRPr="000A43DE">
        <w:rPr>
          <w:rFonts w:ascii="Cambria" w:hAnsi="Cambria"/>
          <w:i/>
          <w:sz w:val="18"/>
          <w:szCs w:val="18"/>
        </w:rPr>
        <w:t>ą</w:t>
      </w:r>
      <w:r w:rsidRPr="000A43DE">
        <w:rPr>
          <w:rFonts w:ascii="Cambria" w:hAnsi="Cambria"/>
          <w:i/>
          <w:iCs/>
          <w:sz w:val="18"/>
          <w:szCs w:val="18"/>
        </w:rPr>
        <w:t>cego</w:t>
      </w:r>
    </w:p>
    <w:p w14:paraId="1D9061E3" w14:textId="77777777" w:rsidR="00830332" w:rsidRPr="000A43DE" w:rsidRDefault="00830332" w:rsidP="00830332">
      <w:pPr>
        <w:autoSpaceDE w:val="0"/>
        <w:autoSpaceDN w:val="0"/>
        <w:ind w:left="5760"/>
        <w:jc w:val="center"/>
        <w:rPr>
          <w:i/>
          <w:sz w:val="10"/>
          <w:szCs w:val="10"/>
        </w:rPr>
      </w:pPr>
      <w:r w:rsidRPr="000A43DE">
        <w:rPr>
          <w:rFonts w:ascii="Cambria" w:hAnsi="Cambria"/>
          <w:i/>
          <w:iCs/>
          <w:sz w:val="18"/>
          <w:szCs w:val="18"/>
        </w:rPr>
        <w:t>lub osoby upowa</w:t>
      </w:r>
      <w:r w:rsidRPr="000A43DE">
        <w:rPr>
          <w:rFonts w:ascii="Cambria" w:hAnsi="Cambria"/>
          <w:i/>
          <w:sz w:val="18"/>
          <w:szCs w:val="18"/>
        </w:rPr>
        <w:t>ż</w:t>
      </w:r>
      <w:r w:rsidRPr="000A43DE">
        <w:rPr>
          <w:rFonts w:ascii="Cambria" w:hAnsi="Cambria"/>
          <w:i/>
          <w:iCs/>
          <w:sz w:val="18"/>
          <w:szCs w:val="18"/>
        </w:rPr>
        <w:t>nionej)</w:t>
      </w:r>
    </w:p>
    <w:p w14:paraId="0E5DE515" w14:textId="49494B82" w:rsidR="003E52A9" w:rsidRPr="009D4379" w:rsidRDefault="003E52A9" w:rsidP="000D13D1">
      <w:pPr>
        <w:autoSpaceDE w:val="0"/>
        <w:autoSpaceDN w:val="0"/>
        <w:jc w:val="center"/>
        <w:rPr>
          <w:rFonts w:ascii="Cambria" w:hAnsi="Cambria" w:cstheme="minorHAnsi"/>
          <w:sz w:val="22"/>
          <w:szCs w:val="22"/>
        </w:rPr>
      </w:pPr>
    </w:p>
    <w:sectPr w:rsidR="003E52A9" w:rsidRPr="009D4379" w:rsidSect="00B5467B">
      <w:headerReference w:type="default" r:id="rId10"/>
      <w:footerReference w:type="default" r:id="rId11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521C0" w14:textId="77777777" w:rsidR="008F29E9" w:rsidRDefault="008F29E9" w:rsidP="001D3AFC">
      <w:r>
        <w:separator/>
      </w:r>
    </w:p>
  </w:endnote>
  <w:endnote w:type="continuationSeparator" w:id="0">
    <w:p w14:paraId="0B79196A" w14:textId="77777777" w:rsidR="008F29E9" w:rsidRDefault="008F29E9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2DDD7" w14:textId="5907B220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3E52A9"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                           </w:t>
    </w:r>
    <w:r w:rsidR="009D4379">
      <w:rPr>
        <w:rFonts w:ascii="Cambria" w:hAnsi="Cambria"/>
        <w:sz w:val="20"/>
        <w:szCs w:val="20"/>
        <w:bdr w:val="single" w:sz="4" w:space="0" w:color="auto"/>
      </w:rPr>
      <w:t xml:space="preserve">                          </w:t>
    </w:r>
    <w:r w:rsidR="003E52A9">
      <w:rPr>
        <w:rFonts w:ascii="Cambria" w:hAnsi="Cambria"/>
        <w:sz w:val="20"/>
        <w:szCs w:val="20"/>
        <w:bdr w:val="single" w:sz="4" w:space="0" w:color="auto"/>
      </w:rPr>
      <w:t xml:space="preserve">      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3776">
      <w:rPr>
        <w:rFonts w:ascii="Cambria" w:hAnsi="Cambria"/>
        <w:b/>
        <w:noProof/>
        <w:sz w:val="20"/>
        <w:szCs w:val="20"/>
        <w:bdr w:val="single" w:sz="4" w:space="0" w:color="auto"/>
      </w:rPr>
      <w:t>16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3776">
      <w:rPr>
        <w:rFonts w:ascii="Cambria" w:hAnsi="Cambria"/>
        <w:b/>
        <w:noProof/>
        <w:sz w:val="20"/>
        <w:szCs w:val="20"/>
        <w:bdr w:val="single" w:sz="4" w:space="0" w:color="auto"/>
      </w:rPr>
      <w:t>20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9157" w14:textId="77777777" w:rsidR="008F29E9" w:rsidRDefault="008F29E9" w:rsidP="001D3AFC">
      <w:r>
        <w:separator/>
      </w:r>
    </w:p>
  </w:footnote>
  <w:footnote w:type="continuationSeparator" w:id="0">
    <w:p w14:paraId="79D71C03" w14:textId="77777777" w:rsidR="008F29E9" w:rsidRDefault="008F29E9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3C60" w14:textId="77777777" w:rsidR="003B29B2" w:rsidRDefault="003B29B2" w:rsidP="003B29B2">
    <w:pPr>
      <w:jc w:val="center"/>
      <w:rPr>
        <w:rFonts w:ascii="Cambria" w:hAnsi="Cambria"/>
        <w:bCs/>
        <w:color w:val="000000"/>
        <w:sz w:val="18"/>
        <w:szCs w:val="18"/>
      </w:rPr>
    </w:pPr>
  </w:p>
  <w:p w14:paraId="01800619" w14:textId="77777777" w:rsidR="003B29B2" w:rsidRDefault="003B29B2" w:rsidP="003B29B2">
    <w:pPr>
      <w:jc w:val="center"/>
      <w:rPr>
        <w:rFonts w:ascii="Cambria" w:hAnsi="Cambria"/>
        <w:bCs/>
        <w:color w:val="000000"/>
        <w:sz w:val="18"/>
        <w:szCs w:val="18"/>
      </w:rPr>
    </w:pPr>
  </w:p>
  <w:p w14:paraId="2776A1AF" w14:textId="77777777" w:rsidR="003B29B2" w:rsidRDefault="003B29B2" w:rsidP="003B29B2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537003" wp14:editId="05FD0596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3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6CC094F" wp14:editId="6C8DEFEB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2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39EA82" wp14:editId="74E6327F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2C37F6" wp14:editId="416B9BBA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257DB0" w14:textId="77777777" w:rsidR="003B29B2" w:rsidRPr="00EF5869" w:rsidRDefault="003B29B2" w:rsidP="003B2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4E1"/>
    <w:multiLevelType w:val="hybridMultilevel"/>
    <w:tmpl w:val="994C91AA"/>
    <w:lvl w:ilvl="0" w:tplc="A0BCB2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5B7294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8BB"/>
    <w:multiLevelType w:val="multilevel"/>
    <w:tmpl w:val="47BA2C5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505309"/>
    <w:multiLevelType w:val="multilevel"/>
    <w:tmpl w:val="D512952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05681B08"/>
    <w:multiLevelType w:val="hybridMultilevel"/>
    <w:tmpl w:val="8A2AC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50CBD"/>
    <w:multiLevelType w:val="multilevel"/>
    <w:tmpl w:val="6D549DCC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1542402B"/>
    <w:multiLevelType w:val="hybridMultilevel"/>
    <w:tmpl w:val="4E44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06F4"/>
    <w:multiLevelType w:val="multilevel"/>
    <w:tmpl w:val="E0F00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E32"/>
    <w:multiLevelType w:val="hybridMultilevel"/>
    <w:tmpl w:val="F5F09A5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90207A8"/>
    <w:multiLevelType w:val="multilevel"/>
    <w:tmpl w:val="6F742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198123B1"/>
    <w:multiLevelType w:val="hybridMultilevel"/>
    <w:tmpl w:val="B2C81D1E"/>
    <w:lvl w:ilvl="0" w:tplc="72B0671C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AC475A5"/>
    <w:multiLevelType w:val="hybridMultilevel"/>
    <w:tmpl w:val="248212A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24CAA5E">
      <w:start w:val="1"/>
      <w:numFmt w:val="lowerLetter"/>
      <w:lvlText w:val="%3)"/>
      <w:lvlJc w:val="left"/>
      <w:pPr>
        <w:ind w:left="3049" w:hanging="360"/>
      </w:pPr>
      <w:rPr>
        <w:rFonts w:ascii="Cambria" w:eastAsia="Times New Roman" w:hAnsi="Cambria" w:cs="Aria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F771EF"/>
    <w:multiLevelType w:val="multilevel"/>
    <w:tmpl w:val="4664F19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F3B548C"/>
    <w:multiLevelType w:val="multilevel"/>
    <w:tmpl w:val="228CE0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A432A"/>
    <w:multiLevelType w:val="hybridMultilevel"/>
    <w:tmpl w:val="6BD2F28C"/>
    <w:lvl w:ilvl="0" w:tplc="3692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54622"/>
    <w:multiLevelType w:val="multilevel"/>
    <w:tmpl w:val="8FC4F7B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298D4269"/>
    <w:multiLevelType w:val="multilevel"/>
    <w:tmpl w:val="8FC4F7B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531DAC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D213C6"/>
    <w:multiLevelType w:val="hybridMultilevel"/>
    <w:tmpl w:val="78E2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35AE2"/>
    <w:multiLevelType w:val="hybridMultilevel"/>
    <w:tmpl w:val="E646A1A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DE11BA"/>
    <w:multiLevelType w:val="hybridMultilevel"/>
    <w:tmpl w:val="FC68CA98"/>
    <w:lvl w:ilvl="0" w:tplc="AE2C7AFE">
      <w:start w:val="1"/>
      <w:numFmt w:val="decimal"/>
      <w:lvlText w:val="%1)"/>
      <w:lvlJc w:val="left"/>
      <w:pPr>
        <w:ind w:left="18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30CE1C0F"/>
    <w:multiLevelType w:val="multilevel"/>
    <w:tmpl w:val="3D62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AB1818"/>
    <w:multiLevelType w:val="multilevel"/>
    <w:tmpl w:val="6B46B40A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D68AC"/>
    <w:multiLevelType w:val="multilevel"/>
    <w:tmpl w:val="D21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1651C0"/>
    <w:multiLevelType w:val="hybridMultilevel"/>
    <w:tmpl w:val="02E8FA66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8620EC5"/>
    <w:multiLevelType w:val="hybridMultilevel"/>
    <w:tmpl w:val="BD72786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E5B399F"/>
    <w:multiLevelType w:val="multilevel"/>
    <w:tmpl w:val="85A8F60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3" w15:restartNumberingAfterBreak="0">
    <w:nsid w:val="4EAA0FD1"/>
    <w:multiLevelType w:val="hybridMultilevel"/>
    <w:tmpl w:val="9A680744"/>
    <w:lvl w:ilvl="0" w:tplc="7C94B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05408F"/>
    <w:multiLevelType w:val="hybridMultilevel"/>
    <w:tmpl w:val="3AB0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37410"/>
    <w:multiLevelType w:val="hybridMultilevel"/>
    <w:tmpl w:val="A03C9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451CC"/>
    <w:multiLevelType w:val="hybridMultilevel"/>
    <w:tmpl w:val="E03ABC8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719E7B42"/>
    <w:multiLevelType w:val="hybridMultilevel"/>
    <w:tmpl w:val="E7C40B48"/>
    <w:lvl w:ilvl="0" w:tplc="424CAA5E">
      <w:start w:val="1"/>
      <w:numFmt w:val="lowerLetter"/>
      <w:lvlText w:val="%1)"/>
      <w:lvlJc w:val="left"/>
      <w:pPr>
        <w:ind w:left="3049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410EB"/>
    <w:multiLevelType w:val="hybridMultilevel"/>
    <w:tmpl w:val="29E2108C"/>
    <w:lvl w:ilvl="0" w:tplc="3EB61B22">
      <w:start w:val="1"/>
      <w:numFmt w:val="decimal"/>
      <w:lvlText w:val="%1."/>
      <w:lvlJc w:val="left"/>
      <w:pPr>
        <w:ind w:left="23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12B4E"/>
    <w:multiLevelType w:val="hybridMultilevel"/>
    <w:tmpl w:val="11D0DF8C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39174A"/>
    <w:multiLevelType w:val="hybridMultilevel"/>
    <w:tmpl w:val="B6961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576DF"/>
    <w:multiLevelType w:val="multilevel"/>
    <w:tmpl w:val="E9946FBE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38"/>
  </w:num>
  <w:num w:numId="2">
    <w:abstractNumId w:val="42"/>
  </w:num>
  <w:num w:numId="3">
    <w:abstractNumId w:val="3"/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3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</w:num>
  <w:num w:numId="15">
    <w:abstractNumId w:val="33"/>
  </w:num>
  <w:num w:numId="1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36"/>
  </w:num>
  <w:num w:numId="2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7"/>
  </w:num>
  <w:num w:numId="34">
    <w:abstractNumId w:val="22"/>
  </w:num>
  <w:num w:numId="35">
    <w:abstractNumId w:val="14"/>
  </w:num>
  <w:num w:numId="36">
    <w:abstractNumId w:val="1"/>
  </w:num>
  <w:num w:numId="37">
    <w:abstractNumId w:val="35"/>
  </w:num>
  <w:num w:numId="38">
    <w:abstractNumId w:val="43"/>
  </w:num>
  <w:num w:numId="39">
    <w:abstractNumId w:val="8"/>
  </w:num>
  <w:num w:numId="40">
    <w:abstractNumId w:val="18"/>
  </w:num>
  <w:num w:numId="41">
    <w:abstractNumId w:val="4"/>
  </w:num>
  <w:num w:numId="42">
    <w:abstractNumId w:val="19"/>
  </w:num>
  <w:num w:numId="43">
    <w:abstractNumId w:val="20"/>
  </w:num>
  <w:num w:numId="44">
    <w:abstractNumId w:val="29"/>
  </w:num>
  <w:num w:numId="45">
    <w:abstractNumId w:val="21"/>
  </w:num>
  <w:num w:numId="46">
    <w:abstractNumId w:val="40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13184"/>
    <w:rsid w:val="000237F9"/>
    <w:rsid w:val="00024C27"/>
    <w:rsid w:val="00027498"/>
    <w:rsid w:val="000331DD"/>
    <w:rsid w:val="00053520"/>
    <w:rsid w:val="00060463"/>
    <w:rsid w:val="0006305A"/>
    <w:rsid w:val="00071F4B"/>
    <w:rsid w:val="0007571C"/>
    <w:rsid w:val="0008746A"/>
    <w:rsid w:val="000914B6"/>
    <w:rsid w:val="000966F1"/>
    <w:rsid w:val="00096E3D"/>
    <w:rsid w:val="000A0FF9"/>
    <w:rsid w:val="000A2560"/>
    <w:rsid w:val="000B0CBC"/>
    <w:rsid w:val="000B36C6"/>
    <w:rsid w:val="000C0288"/>
    <w:rsid w:val="000C5D4A"/>
    <w:rsid w:val="000D13D1"/>
    <w:rsid w:val="000D6E10"/>
    <w:rsid w:val="000E68D2"/>
    <w:rsid w:val="000F37C5"/>
    <w:rsid w:val="00110565"/>
    <w:rsid w:val="00115A72"/>
    <w:rsid w:val="00125574"/>
    <w:rsid w:val="00132D6B"/>
    <w:rsid w:val="00141042"/>
    <w:rsid w:val="0015646C"/>
    <w:rsid w:val="00166141"/>
    <w:rsid w:val="001D3AFC"/>
    <w:rsid w:val="001F3CFD"/>
    <w:rsid w:val="00210A99"/>
    <w:rsid w:val="00213FE8"/>
    <w:rsid w:val="002152B1"/>
    <w:rsid w:val="00216E04"/>
    <w:rsid w:val="00217A91"/>
    <w:rsid w:val="0023076E"/>
    <w:rsid w:val="0023421F"/>
    <w:rsid w:val="00236326"/>
    <w:rsid w:val="00246D15"/>
    <w:rsid w:val="002757F7"/>
    <w:rsid w:val="00287A9A"/>
    <w:rsid w:val="002B0B15"/>
    <w:rsid w:val="002B6143"/>
    <w:rsid w:val="002C74A2"/>
    <w:rsid w:val="002D09AA"/>
    <w:rsid w:val="002E59DD"/>
    <w:rsid w:val="003062CE"/>
    <w:rsid w:val="0031107C"/>
    <w:rsid w:val="003217C7"/>
    <w:rsid w:val="00334595"/>
    <w:rsid w:val="00347FBB"/>
    <w:rsid w:val="00350570"/>
    <w:rsid w:val="00352C29"/>
    <w:rsid w:val="00364389"/>
    <w:rsid w:val="003751FA"/>
    <w:rsid w:val="00383B20"/>
    <w:rsid w:val="003A579E"/>
    <w:rsid w:val="003B29B2"/>
    <w:rsid w:val="003B74EE"/>
    <w:rsid w:val="003D6A72"/>
    <w:rsid w:val="003E52A9"/>
    <w:rsid w:val="004022C7"/>
    <w:rsid w:val="004227B6"/>
    <w:rsid w:val="0043226E"/>
    <w:rsid w:val="004640AD"/>
    <w:rsid w:val="0046456D"/>
    <w:rsid w:val="00465F06"/>
    <w:rsid w:val="004777EF"/>
    <w:rsid w:val="00490F58"/>
    <w:rsid w:val="00494960"/>
    <w:rsid w:val="00497649"/>
    <w:rsid w:val="004A1EC3"/>
    <w:rsid w:val="004C7A53"/>
    <w:rsid w:val="004D21A8"/>
    <w:rsid w:val="00501E41"/>
    <w:rsid w:val="005046C3"/>
    <w:rsid w:val="00552F9E"/>
    <w:rsid w:val="005551E6"/>
    <w:rsid w:val="00573BDE"/>
    <w:rsid w:val="00581F31"/>
    <w:rsid w:val="005A04FC"/>
    <w:rsid w:val="005A1AD1"/>
    <w:rsid w:val="005A4D79"/>
    <w:rsid w:val="005B0FDC"/>
    <w:rsid w:val="005B211D"/>
    <w:rsid w:val="005B4CDF"/>
    <w:rsid w:val="005C7E5B"/>
    <w:rsid w:val="005D6D8F"/>
    <w:rsid w:val="005E0575"/>
    <w:rsid w:val="005E461B"/>
    <w:rsid w:val="00607966"/>
    <w:rsid w:val="0061621F"/>
    <w:rsid w:val="0062370B"/>
    <w:rsid w:val="00640120"/>
    <w:rsid w:val="00660B88"/>
    <w:rsid w:val="0066261A"/>
    <w:rsid w:val="006707D1"/>
    <w:rsid w:val="006814F2"/>
    <w:rsid w:val="00682CBB"/>
    <w:rsid w:val="00694B55"/>
    <w:rsid w:val="006A053E"/>
    <w:rsid w:val="006C49C4"/>
    <w:rsid w:val="006C7FD8"/>
    <w:rsid w:val="006D77D5"/>
    <w:rsid w:val="006E1EEA"/>
    <w:rsid w:val="006F17D0"/>
    <w:rsid w:val="00701840"/>
    <w:rsid w:val="007043B1"/>
    <w:rsid w:val="00730F00"/>
    <w:rsid w:val="00741EB1"/>
    <w:rsid w:val="00754F81"/>
    <w:rsid w:val="00783562"/>
    <w:rsid w:val="00783776"/>
    <w:rsid w:val="007872D4"/>
    <w:rsid w:val="00797677"/>
    <w:rsid w:val="007A4CF6"/>
    <w:rsid w:val="007A72F6"/>
    <w:rsid w:val="007B267F"/>
    <w:rsid w:val="007C46BC"/>
    <w:rsid w:val="007D12F2"/>
    <w:rsid w:val="007D283B"/>
    <w:rsid w:val="007D341A"/>
    <w:rsid w:val="007D44B6"/>
    <w:rsid w:val="008040B6"/>
    <w:rsid w:val="00812A77"/>
    <w:rsid w:val="00830332"/>
    <w:rsid w:val="00835326"/>
    <w:rsid w:val="00860381"/>
    <w:rsid w:val="0089115E"/>
    <w:rsid w:val="00891808"/>
    <w:rsid w:val="00893826"/>
    <w:rsid w:val="00893C6B"/>
    <w:rsid w:val="008A3A02"/>
    <w:rsid w:val="008A49BF"/>
    <w:rsid w:val="008B07C9"/>
    <w:rsid w:val="008E14B3"/>
    <w:rsid w:val="008E48E9"/>
    <w:rsid w:val="008F29E9"/>
    <w:rsid w:val="00916AAC"/>
    <w:rsid w:val="009313A2"/>
    <w:rsid w:val="00957AA5"/>
    <w:rsid w:val="00957B03"/>
    <w:rsid w:val="00967DC3"/>
    <w:rsid w:val="00980693"/>
    <w:rsid w:val="009A69F3"/>
    <w:rsid w:val="009C012F"/>
    <w:rsid w:val="009C5742"/>
    <w:rsid w:val="009D4379"/>
    <w:rsid w:val="009E7572"/>
    <w:rsid w:val="009F4B3D"/>
    <w:rsid w:val="00A16411"/>
    <w:rsid w:val="00A31DCA"/>
    <w:rsid w:val="00A37FA9"/>
    <w:rsid w:val="00A448E6"/>
    <w:rsid w:val="00A51770"/>
    <w:rsid w:val="00A53F7F"/>
    <w:rsid w:val="00A569B0"/>
    <w:rsid w:val="00A6257D"/>
    <w:rsid w:val="00A7112E"/>
    <w:rsid w:val="00A76784"/>
    <w:rsid w:val="00A81F81"/>
    <w:rsid w:val="00A82EC0"/>
    <w:rsid w:val="00A93A52"/>
    <w:rsid w:val="00AB1D18"/>
    <w:rsid w:val="00AB3552"/>
    <w:rsid w:val="00AC6390"/>
    <w:rsid w:val="00AD08F5"/>
    <w:rsid w:val="00AD498C"/>
    <w:rsid w:val="00AE5BE0"/>
    <w:rsid w:val="00AF74BF"/>
    <w:rsid w:val="00B050FE"/>
    <w:rsid w:val="00B07341"/>
    <w:rsid w:val="00B15C18"/>
    <w:rsid w:val="00B17621"/>
    <w:rsid w:val="00B446B3"/>
    <w:rsid w:val="00B45C66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1D24"/>
    <w:rsid w:val="00BF2C32"/>
    <w:rsid w:val="00C03206"/>
    <w:rsid w:val="00C1137E"/>
    <w:rsid w:val="00C11668"/>
    <w:rsid w:val="00C55C68"/>
    <w:rsid w:val="00C640F4"/>
    <w:rsid w:val="00C647A7"/>
    <w:rsid w:val="00C65659"/>
    <w:rsid w:val="00C95DB4"/>
    <w:rsid w:val="00CA6305"/>
    <w:rsid w:val="00CB12B3"/>
    <w:rsid w:val="00CB189C"/>
    <w:rsid w:val="00CB32A8"/>
    <w:rsid w:val="00CD4141"/>
    <w:rsid w:val="00CD5D88"/>
    <w:rsid w:val="00CE31E8"/>
    <w:rsid w:val="00CF0164"/>
    <w:rsid w:val="00D0441B"/>
    <w:rsid w:val="00D06C50"/>
    <w:rsid w:val="00D15739"/>
    <w:rsid w:val="00D35982"/>
    <w:rsid w:val="00D37634"/>
    <w:rsid w:val="00D40294"/>
    <w:rsid w:val="00D41858"/>
    <w:rsid w:val="00D5154B"/>
    <w:rsid w:val="00D73B0D"/>
    <w:rsid w:val="00D831A1"/>
    <w:rsid w:val="00D859D7"/>
    <w:rsid w:val="00D91A04"/>
    <w:rsid w:val="00D966E3"/>
    <w:rsid w:val="00DB4AA0"/>
    <w:rsid w:val="00DC1432"/>
    <w:rsid w:val="00DC3AB5"/>
    <w:rsid w:val="00E067C9"/>
    <w:rsid w:val="00E82DD6"/>
    <w:rsid w:val="00EA03C9"/>
    <w:rsid w:val="00EB44B8"/>
    <w:rsid w:val="00EC2907"/>
    <w:rsid w:val="00F24604"/>
    <w:rsid w:val="00F52858"/>
    <w:rsid w:val="00F6485D"/>
    <w:rsid w:val="00F64C95"/>
    <w:rsid w:val="00F702C6"/>
    <w:rsid w:val="00F70FC7"/>
    <w:rsid w:val="00F94367"/>
    <w:rsid w:val="00F97130"/>
    <w:rsid w:val="00FA274B"/>
    <w:rsid w:val="00FA3726"/>
    <w:rsid w:val="00FA38B0"/>
    <w:rsid w:val="00FA7A8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Punktor,tekst normalny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Akapit z listą1 Znak,sw tekst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3E52A9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E52A9"/>
    <w:rPr>
      <w:rFonts w:ascii="Times New Roman" w:hAnsi="Times New Roman"/>
      <w:lang w:eastAsia="pl-PL"/>
    </w:rPr>
  </w:style>
  <w:style w:type="paragraph" w:styleId="Bezodstpw">
    <w:name w:val="No Spacing"/>
    <w:qFormat/>
    <w:rsid w:val="0043226E"/>
    <w:pPr>
      <w:suppressAutoHyphens/>
      <w:autoSpaceDN w:val="0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43226E"/>
    <w:pPr>
      <w:widowControl/>
      <w:spacing w:after="120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43226E"/>
    <w:pPr>
      <w:widowControl/>
      <w:spacing w:after="120"/>
      <w:ind w:left="283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43226E"/>
    <w:pPr>
      <w:widowControl/>
      <w:suppressLineNumbers/>
    </w:pPr>
    <w:rPr>
      <w:rFonts w:eastAsia="Times New Roman" w:cs="Times New Roman"/>
      <w:lang w:bidi="ar-SA"/>
    </w:rPr>
  </w:style>
  <w:style w:type="paragraph" w:styleId="Tytu">
    <w:name w:val="Title"/>
    <w:basedOn w:val="Standard"/>
    <w:next w:val="Podtytu"/>
    <w:link w:val="TytuZnak"/>
    <w:uiPriority w:val="10"/>
    <w:qFormat/>
    <w:rsid w:val="0043226E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10"/>
    <w:rsid w:val="0043226E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numbering" w:customStyle="1" w:styleId="WWNum1">
    <w:name w:val="WWNum1"/>
    <w:rsid w:val="0043226E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22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3226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cze">
    <w:name w:val="Hyperlink"/>
    <w:basedOn w:val="Domylnaczcionkaakapitu"/>
    <w:uiPriority w:val="99"/>
    <w:rsid w:val="009D4379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D43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ny"/>
    <w:rsid w:val="00D35982"/>
    <w:pPr>
      <w:spacing w:before="100" w:beforeAutospacing="1" w:after="100" w:afterAutospacing="1"/>
    </w:pPr>
    <w:rPr>
      <w:rFonts w:eastAsiaTheme="minorHAnsi" w:cs="Calibri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2D09AA"/>
    <w:rPr>
      <w:color w:val="605E5C"/>
      <w:shd w:val="clear" w:color="auto" w:fill="E1DFDD"/>
    </w:rPr>
  </w:style>
  <w:style w:type="paragraph" w:customStyle="1" w:styleId="Pa27">
    <w:name w:val="Pa27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paragraph" w:customStyle="1" w:styleId="Pa24">
    <w:name w:val="Pa24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character" w:customStyle="1" w:styleId="A8">
    <w:name w:val="A8"/>
    <w:uiPriority w:val="99"/>
    <w:rsid w:val="000966F1"/>
    <w:rPr>
      <w:rFonts w:ascii="Times New Roman" w:hAnsi="Times New Roman" w:cs="Times New Roman"/>
      <w:i/>
      <w:iCs/>
      <w:color w:val="221E1F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A3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4429-2021:TEXT:PL: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91BFE2-3E29-114C-814D-6113CAA9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57</cp:revision>
  <cp:lastPrinted>2019-02-01T07:28:00Z</cp:lastPrinted>
  <dcterms:created xsi:type="dcterms:W3CDTF">2020-12-17T08:38:00Z</dcterms:created>
  <dcterms:modified xsi:type="dcterms:W3CDTF">2021-02-15T08:08:00Z</dcterms:modified>
</cp:coreProperties>
</file>